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E" w:rsidRPr="00F124FE" w:rsidRDefault="00EE038E" w:rsidP="00EE038E">
      <w:pPr>
        <w:spacing w:after="0"/>
        <w:jc w:val="right"/>
      </w:pPr>
      <w:r w:rsidRPr="00F124FE">
        <w:t>УТВЕРЖДЕНО</w:t>
      </w:r>
    </w:p>
    <w:p w:rsidR="00EE038E" w:rsidRPr="00F124FE" w:rsidRDefault="00095E24" w:rsidP="00EE038E">
      <w:pPr>
        <w:spacing w:after="0"/>
        <w:jc w:val="right"/>
      </w:pPr>
      <w:r>
        <w:t>Правлением КПК</w:t>
      </w:r>
      <w:r w:rsidR="00EE038E" w:rsidRPr="00F124FE">
        <w:t xml:space="preserve"> «Согласие»</w:t>
      </w:r>
    </w:p>
    <w:p w:rsidR="00EE038E" w:rsidRPr="00F124FE" w:rsidRDefault="00EE038E" w:rsidP="00EE038E">
      <w:pPr>
        <w:spacing w:after="0"/>
        <w:jc w:val="right"/>
      </w:pPr>
      <w:r w:rsidRPr="00F124FE">
        <w:t xml:space="preserve">Протокол № </w:t>
      </w:r>
      <w:r w:rsidR="00DA1674">
        <w:t>330</w:t>
      </w:r>
      <w:r w:rsidR="00283031">
        <w:t>/20</w:t>
      </w:r>
      <w:r w:rsidR="00DA1674">
        <w:t>2</w:t>
      </w:r>
      <w:r w:rsidR="00283031">
        <w:t>1</w:t>
      </w:r>
      <w:r w:rsidRPr="00F124FE">
        <w:t xml:space="preserve"> от </w:t>
      </w:r>
      <w:r w:rsidR="00DA1674">
        <w:t>28</w:t>
      </w:r>
      <w:r w:rsidRPr="00283031">
        <w:t xml:space="preserve"> </w:t>
      </w:r>
      <w:r w:rsidR="00283031" w:rsidRPr="00283031">
        <w:t xml:space="preserve">июня </w:t>
      </w:r>
      <w:r w:rsidR="00095E24" w:rsidRPr="00283031">
        <w:t>20</w:t>
      </w:r>
      <w:r w:rsidR="00DA1674">
        <w:t>2</w:t>
      </w:r>
      <w:r w:rsidR="00095E24" w:rsidRPr="00283031">
        <w:t>1</w:t>
      </w:r>
      <w:r w:rsidRPr="00F124FE">
        <w:t xml:space="preserve"> г.</w:t>
      </w: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  <w:r w:rsidRPr="00F124FE">
        <w:rPr>
          <w:b/>
        </w:rPr>
        <w:t>ПОЛОЖЕНИЕ</w:t>
      </w:r>
    </w:p>
    <w:p w:rsidR="00EE038E" w:rsidRPr="00EE038E" w:rsidRDefault="00EE038E" w:rsidP="00EE038E">
      <w:pPr>
        <w:pStyle w:val="1"/>
        <w:jc w:val="center"/>
        <w:rPr>
          <w:sz w:val="24"/>
          <w:szCs w:val="24"/>
        </w:rPr>
      </w:pPr>
      <w:r w:rsidRPr="00EE038E">
        <w:rPr>
          <w:rFonts w:ascii="Times New Roman" w:hAnsi="Times New Roman"/>
          <w:sz w:val="24"/>
          <w:szCs w:val="24"/>
        </w:rPr>
        <w:t xml:space="preserve">О </w:t>
      </w:r>
      <w:r w:rsidR="00095E24">
        <w:rPr>
          <w:rFonts w:ascii="Times New Roman" w:hAnsi="Times New Roman"/>
          <w:sz w:val="24"/>
          <w:szCs w:val="24"/>
        </w:rPr>
        <w:t xml:space="preserve">ЗАЩИТЕ ПРАВ И </w:t>
      </w:r>
      <w:r w:rsidR="00331706">
        <w:rPr>
          <w:rFonts w:ascii="Times New Roman" w:hAnsi="Times New Roman"/>
          <w:sz w:val="24"/>
          <w:szCs w:val="24"/>
        </w:rPr>
        <w:t>И</w:t>
      </w:r>
      <w:r w:rsidR="00095E24">
        <w:rPr>
          <w:rFonts w:ascii="Times New Roman" w:hAnsi="Times New Roman"/>
          <w:sz w:val="24"/>
          <w:szCs w:val="24"/>
        </w:rPr>
        <w:t>НТЕРЕСОВ ФИЗИЧЕСКИХ И ЮРИДИЧЕСКИХ ЛИЦ – ПОЛУЧАТЕЛЕЙ ФИНАНСОВЫХ УСЛУГ, ОКАЗЫВАЕМЫХ ЧЛЕНАМ</w:t>
      </w:r>
    </w:p>
    <w:p w:rsidR="00EE038E" w:rsidRPr="00F124FE" w:rsidRDefault="00EE038E" w:rsidP="00EE038E">
      <w:pPr>
        <w:spacing w:after="0"/>
        <w:jc w:val="center"/>
        <w:rPr>
          <w:b/>
        </w:rPr>
      </w:pPr>
      <w:r w:rsidRPr="00F124FE">
        <w:rPr>
          <w:b/>
        </w:rPr>
        <w:t>КРЕДИТНОГО ПОТРЕБИТЕЛЬСКОГО КООПЕРАТИВА «СОГЛАСИЕ»</w:t>
      </w:r>
    </w:p>
    <w:p w:rsidR="00EE038E" w:rsidRDefault="00EE038E" w:rsidP="00DA1674">
      <w:pPr>
        <w:pStyle w:val="4"/>
        <w:spacing w:before="0" w:afterLines="60" w:after="144" w:line="264" w:lineRule="auto"/>
        <w:ind w:left="567"/>
      </w:pPr>
    </w:p>
    <w:p w:rsidR="00EB554E" w:rsidRPr="00EE038E" w:rsidRDefault="007F25F6" w:rsidP="00DA1674">
      <w:pPr>
        <w:pStyle w:val="4"/>
        <w:numPr>
          <w:ilvl w:val="0"/>
          <w:numId w:val="2"/>
        </w:numPr>
        <w:spacing w:before="0" w:afterLines="60" w:after="144" w:line="264" w:lineRule="auto"/>
        <w:ind w:left="567" w:hanging="567"/>
        <w:jc w:val="center"/>
        <w:rPr>
          <w:sz w:val="24"/>
          <w:szCs w:val="24"/>
        </w:rPr>
      </w:pPr>
      <w:r w:rsidRPr="00EE038E">
        <w:rPr>
          <w:sz w:val="24"/>
          <w:szCs w:val="24"/>
        </w:rPr>
        <w:t>Общие положения</w:t>
      </w:r>
    </w:p>
    <w:p w:rsidR="00095E24" w:rsidRDefault="005428FD" w:rsidP="00E36933">
      <w:pPr>
        <w:pStyle w:val="af1"/>
        <w:numPr>
          <w:ilvl w:val="1"/>
          <w:numId w:val="2"/>
        </w:numPr>
        <w:snapToGrid w:val="0"/>
        <w:spacing w:after="120"/>
        <w:ind w:left="0" w:firstLine="0"/>
        <w:rPr>
          <w:rStyle w:val="fontstyle01"/>
        </w:rPr>
      </w:pPr>
      <w:proofErr w:type="gramStart"/>
      <w:r>
        <w:t xml:space="preserve">Настоящее </w:t>
      </w:r>
      <w:r w:rsidR="00331706">
        <w:t>«</w:t>
      </w:r>
      <w:r>
        <w:t>П</w:t>
      </w:r>
      <w:r w:rsidR="007A6E90">
        <w:t>оложение</w:t>
      </w:r>
      <w:r w:rsidR="00331706" w:rsidRPr="00331706">
        <w:rPr>
          <w:szCs w:val="24"/>
        </w:rPr>
        <w:t xml:space="preserve"> </w:t>
      </w:r>
      <w:r w:rsidR="00331706" w:rsidRPr="00EE038E">
        <w:rPr>
          <w:szCs w:val="24"/>
        </w:rPr>
        <w:t xml:space="preserve">о </w:t>
      </w:r>
      <w:r w:rsidR="00331706">
        <w:rPr>
          <w:szCs w:val="24"/>
        </w:rPr>
        <w:t>защите прав и интересов физических и юридических лиц</w:t>
      </w:r>
      <w:r w:rsidR="007A6E90">
        <w:t xml:space="preserve"> </w:t>
      </w:r>
      <w:r w:rsidR="00331706">
        <w:t xml:space="preserve">- </w:t>
      </w:r>
      <w:r w:rsidR="0058717E">
        <w:rPr>
          <w:szCs w:val="24"/>
        </w:rPr>
        <w:t>получателей финансовых услуг, оказываемых членам</w:t>
      </w:r>
      <w:r w:rsidR="0058717E">
        <w:t xml:space="preserve"> </w:t>
      </w:r>
      <w:r w:rsidR="0058717E" w:rsidRPr="0058717E">
        <w:t>кредитного</w:t>
      </w:r>
      <w:r w:rsidR="0058717E">
        <w:t xml:space="preserve"> потребительского кооператива «С</w:t>
      </w:r>
      <w:r w:rsidR="0058717E" w:rsidRPr="0058717E">
        <w:t>огласие»</w:t>
      </w:r>
      <w:r w:rsidR="0058717E">
        <w:t xml:space="preserve"> (далее – Положение) </w:t>
      </w:r>
      <w:r w:rsidR="0058717E">
        <w:rPr>
          <w:b/>
        </w:rPr>
        <w:t xml:space="preserve"> </w:t>
      </w:r>
      <w:r w:rsidR="007A6E90">
        <w:t xml:space="preserve">разработано в </w:t>
      </w:r>
      <w:r w:rsidR="0058717E" w:rsidRPr="00E00DB6">
        <w:rPr>
          <w:color w:val="000000"/>
          <w:bdr w:val="none" w:sz="0" w:space="0" w:color="auto" w:frame="1"/>
        </w:rPr>
        <w:t>соответствии с требования</w:t>
      </w:r>
      <w:r w:rsidR="0058717E">
        <w:rPr>
          <w:color w:val="000000"/>
          <w:bdr w:val="none" w:sz="0" w:space="0" w:color="auto" w:frame="1"/>
        </w:rPr>
        <w:t>ми</w:t>
      </w:r>
      <w:r w:rsidR="0058717E" w:rsidRPr="00E00DB6">
        <w:rPr>
          <w:color w:val="000000"/>
          <w:bdr w:val="none" w:sz="0" w:space="0" w:color="auto" w:frame="1"/>
        </w:rPr>
        <w:t xml:space="preserve"> </w:t>
      </w:r>
      <w:r w:rsidR="00095E24">
        <w:t>«</w:t>
      </w:r>
      <w:r w:rsidR="00095E24" w:rsidRPr="00095E24">
        <w:rPr>
          <w:rStyle w:val="fontstyle01"/>
          <w:b w:val="0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кооперативы» </w:t>
      </w:r>
      <w:r w:rsidR="00DA1674">
        <w:rPr>
          <w:rStyle w:val="fontstyle01"/>
          <w:b w:val="0"/>
        </w:rPr>
        <w:t xml:space="preserve">а так же </w:t>
      </w:r>
      <w:r w:rsidR="00DA1674" w:rsidRPr="00014C76">
        <w:t>в соответствии</w:t>
      </w:r>
      <w:r w:rsidR="00DA1674" w:rsidRPr="00EC2D24">
        <w:t xml:space="preserve"> с </w:t>
      </w:r>
      <w:r w:rsidR="00DA1674">
        <w:t>рекомендациями, изложенными</w:t>
      </w:r>
      <w:proofErr w:type="gramEnd"/>
      <w:r w:rsidR="00DA1674">
        <w:t xml:space="preserve"> в Информационном письме Банка России </w:t>
      </w:r>
      <w:r w:rsidR="00DA1674" w:rsidRPr="00B05D78">
        <w:t>от 24 марта 2020 г. N ИН-01-59/27</w:t>
      </w:r>
      <w:r w:rsidR="00DA1674" w:rsidRPr="00EC2D24">
        <w:t>.</w:t>
      </w:r>
    </w:p>
    <w:p w:rsidR="008072D6" w:rsidRDefault="00095E24" w:rsidP="00E36933">
      <w:pPr>
        <w:numPr>
          <w:ilvl w:val="1"/>
          <w:numId w:val="2"/>
        </w:numPr>
        <w:spacing w:afterLines="60" w:after="144" w:line="264" w:lineRule="auto"/>
        <w:ind w:left="0" w:firstLine="0"/>
      </w:pPr>
      <w:r>
        <w:t xml:space="preserve">Положение является внутренним нормативным документом Кредитного потребительского кооператива </w:t>
      </w:r>
      <w:r w:rsidRPr="00F124FE">
        <w:t>«Согласие»</w:t>
      </w:r>
      <w:r>
        <w:t xml:space="preserve"> (далее по тексту «</w:t>
      </w:r>
      <w:r w:rsidRPr="005F5C65">
        <w:rPr>
          <w:b/>
        </w:rPr>
        <w:t>Кооператив</w:t>
      </w:r>
      <w:r>
        <w:t>»), определяющим основные принципы в области защиты прав и интересов получателей финансовых услуг, которыми Кооператив руководствуется в процессе осуществления своей деятельности.</w:t>
      </w:r>
    </w:p>
    <w:p w:rsidR="00DA1674" w:rsidRPr="007F30E0" w:rsidRDefault="00DA1674" w:rsidP="00DA1674">
      <w:pPr>
        <w:numPr>
          <w:ilvl w:val="1"/>
          <w:numId w:val="2"/>
        </w:numPr>
        <w:spacing w:after="60"/>
        <w:ind w:left="567" w:hanging="567"/>
      </w:pPr>
      <w:r w:rsidRPr="007F30E0">
        <w:t xml:space="preserve">Положение регламентирует: </w:t>
      </w:r>
    </w:p>
    <w:p w:rsidR="00DA1674" w:rsidRPr="00014C76" w:rsidRDefault="00DA1674" w:rsidP="00DA1674">
      <w:pPr>
        <w:spacing w:after="60"/>
        <w:ind w:left="567"/>
      </w:pPr>
      <w:r w:rsidRPr="007F30E0">
        <w:t xml:space="preserve">-  порядок предложения финансовых услуг (порядок </w:t>
      </w:r>
      <w:r w:rsidRPr="00014C76">
        <w:t xml:space="preserve">информирования членов кредитного кооператива (пайщиков) и иных лиц о программах финансовых взаимопомощи кредитного кооператива), </w:t>
      </w:r>
    </w:p>
    <w:p w:rsidR="00DA1674" w:rsidRPr="00014C76" w:rsidRDefault="00DA1674" w:rsidP="00DA1674">
      <w:pPr>
        <w:spacing w:after="60"/>
        <w:ind w:left="567"/>
      </w:pPr>
      <w:r>
        <w:t xml:space="preserve">- порядок реализации финансовых услуг (взаимодействие сотрудников кредитного кооператива с членами (пайщиками) при предоставлении и реализации программ </w:t>
      </w:r>
      <w:r w:rsidRPr="00014C76">
        <w:t xml:space="preserve">финансовой взаимопомощи), </w:t>
      </w:r>
    </w:p>
    <w:p w:rsidR="00DA1674" w:rsidRDefault="00DA1674" w:rsidP="007F30E0">
      <w:pPr>
        <w:spacing w:afterLines="60" w:after="144" w:line="264" w:lineRule="auto"/>
        <w:ind w:left="567"/>
      </w:pPr>
      <w:r w:rsidRPr="00014C76">
        <w:t>-  порядок раскрытия информации о данных инструментах и услугах при их предложении и реализации</w:t>
      </w:r>
    </w:p>
    <w:p w:rsidR="00E36933" w:rsidRDefault="00E36933" w:rsidP="00E36933">
      <w:pPr>
        <w:spacing w:afterLines="60" w:after="144" w:line="264" w:lineRule="auto"/>
      </w:pPr>
      <w:r>
        <w:t xml:space="preserve">1.4. </w:t>
      </w:r>
      <w:r w:rsidRPr="0046121A">
        <w:t>В целях обеспечения качественного оказания финансовых услуг, кредитный кооператив организует и проводит обучение сотрудников кредитного кооператива 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</w:t>
      </w:r>
    </w:p>
    <w:p w:rsidR="00B50162" w:rsidRDefault="00E36933" w:rsidP="00E36933">
      <w:pPr>
        <w:pStyle w:val="af1"/>
        <w:numPr>
          <w:ilvl w:val="1"/>
          <w:numId w:val="41"/>
        </w:numPr>
        <w:spacing w:afterLines="60" w:after="144" w:line="264" w:lineRule="auto"/>
        <w:ind w:hanging="720"/>
      </w:pPr>
      <w:r>
        <w:t xml:space="preserve"> </w:t>
      </w:r>
      <w:r w:rsidR="00B50162">
        <w:t>Положение вступает в силу с момента его утверждения Правлением Кооператива.</w:t>
      </w:r>
    </w:p>
    <w:p w:rsidR="001B1263" w:rsidRPr="005C33A4" w:rsidRDefault="005C33A4" w:rsidP="00E36933">
      <w:pPr>
        <w:pStyle w:val="4"/>
        <w:numPr>
          <w:ilvl w:val="0"/>
          <w:numId w:val="41"/>
        </w:numPr>
        <w:spacing w:before="0" w:afterLines="60" w:after="144" w:line="264" w:lineRule="auto"/>
        <w:ind w:left="567" w:hanging="567"/>
        <w:jc w:val="center"/>
        <w:rPr>
          <w:rStyle w:val="fontstyle01"/>
          <w:b/>
        </w:rPr>
      </w:pPr>
      <w:r w:rsidRPr="005C33A4">
        <w:rPr>
          <w:rStyle w:val="fontstyle01"/>
          <w:b/>
        </w:rPr>
        <w:t xml:space="preserve">Принципы предоставления информации </w:t>
      </w:r>
      <w:r w:rsidR="00D67E44">
        <w:rPr>
          <w:rStyle w:val="fontstyle01"/>
          <w:b/>
        </w:rPr>
        <w:t>Кооперативом</w:t>
      </w:r>
    </w:p>
    <w:p w:rsidR="00D67E44" w:rsidRPr="00D67E44" w:rsidRDefault="005C33A4" w:rsidP="0058717E">
      <w:pPr>
        <w:pStyle w:val="4"/>
        <w:spacing w:before="0" w:after="120" w:line="276" w:lineRule="auto"/>
        <w:rPr>
          <w:rStyle w:val="fontstyle01"/>
          <w:b/>
        </w:rPr>
      </w:pPr>
      <w:r w:rsidRPr="00D67E44">
        <w:rPr>
          <w:b w:val="0"/>
          <w:color w:val="000000"/>
          <w:sz w:val="24"/>
          <w:szCs w:val="24"/>
        </w:rPr>
        <w:t xml:space="preserve">2.1. </w:t>
      </w:r>
      <w:r w:rsidR="00D67E44" w:rsidRPr="00D67E44">
        <w:rPr>
          <w:rStyle w:val="fontstyle01"/>
        </w:rPr>
        <w:t>Принципы предоставления информации получателям финансовых услуг</w:t>
      </w:r>
    </w:p>
    <w:p w:rsidR="005C33A4" w:rsidRDefault="005C33A4" w:rsidP="0058717E">
      <w:pPr>
        <w:spacing w:after="120"/>
        <w:ind w:left="426"/>
        <w:rPr>
          <w:color w:val="000000"/>
        </w:rPr>
      </w:pPr>
      <w:r w:rsidRPr="005C33A4">
        <w:rPr>
          <w:color w:val="000000"/>
        </w:rPr>
        <w:t>Информация, подлежащая раскрытию и предоставлению кредитным кооперативом,</w:t>
      </w:r>
      <w:r>
        <w:rPr>
          <w:color w:val="000000"/>
        </w:rPr>
        <w:t xml:space="preserve"> </w:t>
      </w:r>
      <w:r w:rsidRPr="005C33A4">
        <w:rPr>
          <w:color w:val="000000"/>
        </w:rPr>
        <w:t>доводится до получателей финансовых услуг в соответствии со следующими принципами:</w:t>
      </w:r>
    </w:p>
    <w:p w:rsidR="005C33A4" w:rsidRPr="005C33A4" w:rsidRDefault="005C33A4" w:rsidP="0058717E">
      <w:pPr>
        <w:spacing w:after="120"/>
        <w:ind w:left="851"/>
        <w:rPr>
          <w:szCs w:val="24"/>
        </w:rPr>
      </w:pPr>
      <w:r w:rsidRPr="005C33A4">
        <w:rPr>
          <w:color w:val="000000"/>
        </w:rPr>
        <w:lastRenderedPageBreak/>
        <w:t>1) на равных правах и в равном объеме для всех получателей финансовых услуг</w:t>
      </w:r>
    </w:p>
    <w:p w:rsidR="005C33A4" w:rsidRDefault="005C33A4" w:rsidP="0058717E">
      <w:pPr>
        <w:spacing w:after="120"/>
        <w:ind w:left="851"/>
        <w:rPr>
          <w:color w:val="000000"/>
        </w:rPr>
      </w:pPr>
      <w:r w:rsidRPr="005C33A4">
        <w:rPr>
          <w:color w:val="000000"/>
        </w:rPr>
        <w:t xml:space="preserve">2) </w:t>
      </w:r>
      <w:r>
        <w:rPr>
          <w:color w:val="000000"/>
        </w:rPr>
        <w:t xml:space="preserve">бесплатно или </w:t>
      </w:r>
      <w:r w:rsidRPr="005C33A4">
        <w:rPr>
          <w:color w:val="000000"/>
        </w:rPr>
        <w:t>за</w:t>
      </w:r>
      <w:r>
        <w:rPr>
          <w:color w:val="000000"/>
        </w:rPr>
        <w:t xml:space="preserve"> </w:t>
      </w:r>
      <w:r w:rsidRPr="005C33A4">
        <w:rPr>
          <w:color w:val="000000"/>
        </w:rPr>
        <w:t>плату, не превышающую расходов на изготовление соответствующего документа;</w:t>
      </w:r>
    </w:p>
    <w:p w:rsidR="005C33A4" w:rsidRDefault="005C33A4" w:rsidP="0058717E">
      <w:pPr>
        <w:spacing w:after="120"/>
        <w:ind w:left="851"/>
        <w:rPr>
          <w:color w:val="000000"/>
        </w:rPr>
      </w:pPr>
      <w:r w:rsidRPr="005C33A4">
        <w:rPr>
          <w:color w:val="000000"/>
        </w:rPr>
        <w:t>3) на русском языке</w:t>
      </w:r>
      <w:r w:rsidR="0058717E">
        <w:rPr>
          <w:color w:val="000000"/>
        </w:rPr>
        <w:t>;</w:t>
      </w:r>
    </w:p>
    <w:p w:rsidR="005C33A4" w:rsidRDefault="005C33A4" w:rsidP="0058717E">
      <w:pPr>
        <w:spacing w:after="120"/>
        <w:ind w:left="851"/>
        <w:rPr>
          <w:color w:val="000000"/>
        </w:rPr>
      </w:pPr>
      <w:r>
        <w:rPr>
          <w:color w:val="000000"/>
        </w:rPr>
        <w:t xml:space="preserve">4) </w:t>
      </w:r>
      <w:r w:rsidRPr="005C33A4">
        <w:rPr>
          <w:color w:val="000000"/>
        </w:rPr>
        <w:t xml:space="preserve">в доступной форме, </w:t>
      </w:r>
      <w:r>
        <w:rPr>
          <w:color w:val="000000"/>
        </w:rPr>
        <w:t xml:space="preserve">понятной получателям финансовых услуг, не имеющим </w:t>
      </w:r>
      <w:r w:rsidRPr="005C33A4">
        <w:rPr>
          <w:color w:val="000000"/>
        </w:rPr>
        <w:t>специальных знаний в области финансов</w:t>
      </w:r>
      <w:r>
        <w:rPr>
          <w:color w:val="000000"/>
        </w:rPr>
        <w:t xml:space="preserve"> и</w:t>
      </w:r>
      <w:r w:rsidRPr="005C33A4">
        <w:rPr>
          <w:color w:val="000000"/>
        </w:rPr>
        <w:t xml:space="preserve"> обеспечивающей разъяснение специальных терминов (в</w:t>
      </w:r>
      <w:r>
        <w:rPr>
          <w:color w:val="000000"/>
        </w:rPr>
        <w:t xml:space="preserve"> случае их наличия)</w:t>
      </w:r>
      <w:r w:rsidR="000E3AD9">
        <w:rPr>
          <w:color w:val="000000"/>
        </w:rPr>
        <w:t>;</w:t>
      </w:r>
    </w:p>
    <w:p w:rsidR="000E3AD9" w:rsidRDefault="000E3AD9" w:rsidP="0058717E">
      <w:pPr>
        <w:spacing w:after="120"/>
        <w:ind w:left="851"/>
        <w:rPr>
          <w:color w:val="000000"/>
        </w:rPr>
      </w:pPr>
      <w:r>
        <w:rPr>
          <w:color w:val="000000"/>
        </w:rPr>
        <w:t xml:space="preserve">5) </w:t>
      </w:r>
      <w:r w:rsidRPr="000E3AD9">
        <w:rPr>
          <w:color w:val="000000"/>
        </w:rPr>
        <w:t>в соответствии с обстоятельствами, существующими в момент</w:t>
      </w:r>
      <w:r>
        <w:rPr>
          <w:color w:val="000000"/>
        </w:rPr>
        <w:t xml:space="preserve"> </w:t>
      </w:r>
      <w:r w:rsidRPr="000E3AD9">
        <w:rPr>
          <w:color w:val="000000"/>
        </w:rPr>
        <w:t>предоставления информации;</w:t>
      </w:r>
    </w:p>
    <w:p w:rsidR="003078CD" w:rsidRDefault="003078CD" w:rsidP="0058717E">
      <w:pPr>
        <w:spacing w:after="120"/>
        <w:ind w:left="426" w:hanging="426"/>
        <w:rPr>
          <w:rStyle w:val="fontstyle01"/>
          <w:b w:val="0"/>
        </w:rPr>
      </w:pPr>
      <w:r>
        <w:rPr>
          <w:color w:val="000000"/>
        </w:rPr>
        <w:t xml:space="preserve">2.2. </w:t>
      </w:r>
      <w:r w:rsidR="00D67E44" w:rsidRPr="00D67E44">
        <w:rPr>
          <w:rStyle w:val="fontstyle01"/>
          <w:b w:val="0"/>
        </w:rPr>
        <w:t>Принципы предоставления информации рекламного характера о</w:t>
      </w:r>
      <w:r w:rsidR="00D67E44">
        <w:rPr>
          <w:rStyle w:val="fontstyle01"/>
          <w:b w:val="0"/>
        </w:rPr>
        <w:t xml:space="preserve"> </w:t>
      </w:r>
      <w:r w:rsidR="00D67E44" w:rsidRPr="00D67E44">
        <w:rPr>
          <w:rStyle w:val="fontstyle01"/>
          <w:b w:val="0"/>
        </w:rPr>
        <w:t>деятельности кооператива</w:t>
      </w:r>
    </w:p>
    <w:p w:rsidR="00D67E44" w:rsidRDefault="00D67E44" w:rsidP="0058717E">
      <w:pPr>
        <w:spacing w:after="120"/>
        <w:ind w:left="851"/>
        <w:rPr>
          <w:color w:val="000000"/>
        </w:rPr>
      </w:pPr>
      <w:r>
        <w:rPr>
          <w:color w:val="000000"/>
        </w:rPr>
        <w:t xml:space="preserve">2.2.1 </w:t>
      </w:r>
      <w:r w:rsidRPr="00D67E44">
        <w:rPr>
          <w:color w:val="000000"/>
        </w:rPr>
        <w:t>Основными принципами предоставления информации рекламного характера</w:t>
      </w:r>
      <w:r>
        <w:rPr>
          <w:color w:val="000000"/>
        </w:rPr>
        <w:t xml:space="preserve"> </w:t>
      </w:r>
      <w:r w:rsidRPr="00D67E44">
        <w:rPr>
          <w:color w:val="000000"/>
        </w:rPr>
        <w:t>являются добросовестность и достоверность сообщаемых сведений</w:t>
      </w:r>
      <w:r>
        <w:rPr>
          <w:color w:val="000000"/>
        </w:rPr>
        <w:t>.</w:t>
      </w:r>
    </w:p>
    <w:p w:rsidR="00D67E44" w:rsidRDefault="00D67E44" w:rsidP="0058717E">
      <w:pPr>
        <w:spacing w:after="120"/>
        <w:ind w:left="851"/>
        <w:rPr>
          <w:color w:val="000000"/>
        </w:rPr>
      </w:pPr>
      <w:r>
        <w:rPr>
          <w:color w:val="000000"/>
        </w:rPr>
        <w:t xml:space="preserve">2.2.2. </w:t>
      </w:r>
      <w:r w:rsidRPr="00D67E44">
        <w:rPr>
          <w:color w:val="000000"/>
        </w:rPr>
        <w:t>Информация рекламного характера должна быть оформлена таким образом,</w:t>
      </w:r>
      <w:r>
        <w:rPr>
          <w:color w:val="000000"/>
        </w:rPr>
        <w:t xml:space="preserve"> </w:t>
      </w:r>
      <w:r w:rsidRPr="00D67E44">
        <w:rPr>
          <w:color w:val="000000"/>
        </w:rPr>
        <w:t>чтобы не злоупотреблять доверием получателей финансовой услуги и (или) не</w:t>
      </w:r>
      <w:r>
        <w:rPr>
          <w:color w:val="000000"/>
        </w:rPr>
        <w:t xml:space="preserve"> </w:t>
      </w:r>
      <w:r w:rsidRPr="00D67E44">
        <w:rPr>
          <w:color w:val="000000"/>
        </w:rPr>
        <w:t>эксплуатировать недостаток у получателя финансовой услуги опыта и знаний.</w:t>
      </w:r>
    </w:p>
    <w:p w:rsidR="00D67E44" w:rsidRDefault="00D67E44" w:rsidP="0058717E">
      <w:pPr>
        <w:spacing w:after="120"/>
        <w:ind w:left="851"/>
        <w:rPr>
          <w:color w:val="000000"/>
        </w:rPr>
      </w:pPr>
      <w:r>
        <w:rPr>
          <w:color w:val="000000"/>
        </w:rPr>
        <w:t>2.2.</w:t>
      </w:r>
      <w:r w:rsidRPr="00D67E44">
        <w:rPr>
          <w:color w:val="000000"/>
        </w:rPr>
        <w:t>3. Информация рекламного характера не должна содержать каких-либо текстовых,</w:t>
      </w:r>
      <w:r>
        <w:rPr>
          <w:color w:val="000000"/>
        </w:rPr>
        <w:t xml:space="preserve"> </w:t>
      </w:r>
      <w:r w:rsidRPr="00D67E44">
        <w:rPr>
          <w:color w:val="000000"/>
        </w:rPr>
        <w:t>звуковых или визуальных обращений или заявлений, которые прямо или косвенно,</w:t>
      </w:r>
      <w:r>
        <w:rPr>
          <w:color w:val="000000"/>
        </w:rPr>
        <w:t xml:space="preserve"> </w:t>
      </w:r>
      <w:r w:rsidRPr="00D67E44">
        <w:rPr>
          <w:color w:val="000000"/>
        </w:rPr>
        <w:t>посредством замалчивания, двусмысленности или преувеличения, могут ввести</w:t>
      </w:r>
      <w:r>
        <w:rPr>
          <w:color w:val="000000"/>
        </w:rPr>
        <w:t xml:space="preserve"> </w:t>
      </w:r>
      <w:r w:rsidRPr="00D67E44">
        <w:rPr>
          <w:color w:val="000000"/>
        </w:rPr>
        <w:t>получателя финансовой услуги в заблуждение, в частности, в отношении условий</w:t>
      </w:r>
      <w:r>
        <w:rPr>
          <w:color w:val="000000"/>
        </w:rPr>
        <w:t xml:space="preserve"> </w:t>
      </w:r>
      <w:r w:rsidRPr="00D67E44">
        <w:rPr>
          <w:color w:val="000000"/>
        </w:rPr>
        <w:t>финансовой услуги, которые могут повлиять на выбор получателя финансовой услуги.</w:t>
      </w:r>
      <w:r>
        <w:rPr>
          <w:color w:val="000000"/>
        </w:rPr>
        <w:t xml:space="preserve"> </w:t>
      </w:r>
    </w:p>
    <w:p w:rsidR="00D67E44" w:rsidRDefault="00D67E44" w:rsidP="0058717E">
      <w:pPr>
        <w:spacing w:after="120"/>
        <w:ind w:left="851"/>
        <w:rPr>
          <w:color w:val="000000"/>
        </w:rPr>
      </w:pPr>
      <w:r>
        <w:rPr>
          <w:color w:val="000000"/>
        </w:rPr>
        <w:t>2.2.</w:t>
      </w:r>
      <w:r w:rsidRPr="00D67E44">
        <w:rPr>
          <w:color w:val="000000"/>
        </w:rPr>
        <w:t xml:space="preserve">4. </w:t>
      </w:r>
      <w:r>
        <w:rPr>
          <w:color w:val="000000"/>
        </w:rPr>
        <w:t>К</w:t>
      </w:r>
      <w:r w:rsidRPr="00D67E44">
        <w:rPr>
          <w:color w:val="000000"/>
        </w:rPr>
        <w:t>ооператив в материале рекламного характера указыва</w:t>
      </w:r>
      <w:r>
        <w:rPr>
          <w:color w:val="000000"/>
        </w:rPr>
        <w:t xml:space="preserve">ет </w:t>
      </w:r>
      <w:r w:rsidRPr="00D67E44">
        <w:rPr>
          <w:color w:val="000000"/>
        </w:rPr>
        <w:t>следующую информацию:</w:t>
      </w:r>
    </w:p>
    <w:p w:rsidR="00D67E44" w:rsidRDefault="00D67E44" w:rsidP="0058717E">
      <w:pPr>
        <w:spacing w:after="120"/>
        <w:ind w:left="851" w:firstLine="141"/>
        <w:rPr>
          <w:color w:val="000000"/>
        </w:rPr>
      </w:pPr>
      <w:r w:rsidRPr="00D67E44">
        <w:rPr>
          <w:color w:val="000000"/>
        </w:rPr>
        <w:t>1) об обязанности члена кредитного кооператива (пайщика) солидарного</w:t>
      </w:r>
      <w:r>
        <w:rPr>
          <w:color w:val="000000"/>
        </w:rPr>
        <w:t xml:space="preserve"> </w:t>
      </w:r>
      <w:r w:rsidRPr="00D67E44">
        <w:rPr>
          <w:color w:val="000000"/>
        </w:rPr>
        <w:t>несения субсидиарной ответственности по его обязательствам в пределах невнесенной</w:t>
      </w:r>
      <w:r>
        <w:rPr>
          <w:color w:val="000000"/>
        </w:rPr>
        <w:t xml:space="preserve"> </w:t>
      </w:r>
      <w:r w:rsidRPr="00D67E44">
        <w:rPr>
          <w:color w:val="000000"/>
        </w:rPr>
        <w:t>части дополнительного взноса каждого из членов кредитного кооператива (пайщиков) в</w:t>
      </w:r>
      <w:r>
        <w:rPr>
          <w:color w:val="000000"/>
        </w:rPr>
        <w:t xml:space="preserve"> случаях </w:t>
      </w:r>
      <w:r w:rsidRPr="00D67E44">
        <w:rPr>
          <w:color w:val="000000"/>
        </w:rPr>
        <w:t xml:space="preserve">размещение рекламы </w:t>
      </w:r>
      <w:r>
        <w:rPr>
          <w:color w:val="000000"/>
        </w:rPr>
        <w:t>в</w:t>
      </w:r>
      <w:r w:rsidRPr="00D67E44">
        <w:rPr>
          <w:color w:val="000000"/>
        </w:rPr>
        <w:t xml:space="preserve"> сети «Интернет» </w:t>
      </w:r>
      <w:r>
        <w:rPr>
          <w:color w:val="000000"/>
        </w:rPr>
        <w:t xml:space="preserve">и </w:t>
      </w:r>
      <w:r w:rsidRPr="00D67E44">
        <w:rPr>
          <w:color w:val="000000"/>
        </w:rPr>
        <w:t>раскрытие информации о процентных ставках по договору передачи личных</w:t>
      </w:r>
      <w:r>
        <w:rPr>
          <w:color w:val="000000"/>
        </w:rPr>
        <w:t xml:space="preserve"> </w:t>
      </w:r>
      <w:r w:rsidRPr="00D67E44">
        <w:rPr>
          <w:color w:val="000000"/>
        </w:rPr>
        <w:t>сбережений и договору займа.</w:t>
      </w:r>
      <w:r>
        <w:rPr>
          <w:color w:val="000000"/>
        </w:rPr>
        <w:t xml:space="preserve"> </w:t>
      </w:r>
    </w:p>
    <w:p w:rsidR="00D67E44" w:rsidRDefault="00D67E44" w:rsidP="0058717E">
      <w:pPr>
        <w:spacing w:after="120"/>
        <w:ind w:left="851" w:firstLine="141"/>
        <w:rPr>
          <w:color w:val="000000"/>
        </w:rPr>
      </w:pPr>
      <w:r w:rsidRPr="00D67E44">
        <w:rPr>
          <w:color w:val="000000"/>
        </w:rPr>
        <w:t>2) о том, что кредитный кооператив оказывает услуги исключительно членам</w:t>
      </w:r>
      <w:r>
        <w:rPr>
          <w:color w:val="000000"/>
        </w:rPr>
        <w:t xml:space="preserve"> </w:t>
      </w:r>
      <w:r w:rsidRPr="00D67E44">
        <w:rPr>
          <w:color w:val="000000"/>
        </w:rPr>
        <w:t>кредитного кооператива (пайщикам).</w:t>
      </w:r>
    </w:p>
    <w:p w:rsidR="00EA50C2" w:rsidRPr="00EE038E" w:rsidRDefault="009108CE" w:rsidP="00E36933">
      <w:pPr>
        <w:pStyle w:val="4"/>
        <w:numPr>
          <w:ilvl w:val="0"/>
          <w:numId w:val="41"/>
        </w:numPr>
        <w:spacing w:before="0" w:after="120" w:line="276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Порядок предоставления информации получателю финансовой услуги</w:t>
      </w:r>
    </w:p>
    <w:p w:rsidR="00413617" w:rsidRPr="00413617" w:rsidRDefault="00413617" w:rsidP="00E36933">
      <w:pPr>
        <w:pStyle w:val="af1"/>
        <w:numPr>
          <w:ilvl w:val="1"/>
          <w:numId w:val="41"/>
        </w:numPr>
        <w:snapToGrid w:val="0"/>
        <w:spacing w:after="120"/>
        <w:ind w:hanging="792"/>
        <w:contextualSpacing/>
        <w:jc w:val="left"/>
        <w:rPr>
          <w:rStyle w:val="fontstyle01"/>
          <w:b w:val="0"/>
        </w:rPr>
      </w:pPr>
      <w:r w:rsidRPr="00413617">
        <w:rPr>
          <w:rStyle w:val="fontstyle01"/>
          <w:b w:val="0"/>
        </w:rPr>
        <w:t>В месте оказания финансовых услуг, в свободном доступе (информационный стенд, либо информационная папка) должны находиться следующие документы:</w:t>
      </w:r>
    </w:p>
    <w:p w:rsidR="00413617" w:rsidRPr="009B350E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szCs w:val="24"/>
        </w:rPr>
      </w:pPr>
      <w:r w:rsidRPr="009B350E">
        <w:rPr>
          <w:color w:val="000000"/>
          <w:szCs w:val="24"/>
        </w:rPr>
        <w:t xml:space="preserve">Информация для получателей финансовых услуг (пайщиков) </w:t>
      </w:r>
      <w:r>
        <w:rPr>
          <w:color w:val="000000"/>
          <w:szCs w:val="24"/>
        </w:rPr>
        <w:t xml:space="preserve">в </w:t>
      </w:r>
      <w:r w:rsidRPr="009B350E">
        <w:rPr>
          <w:color w:val="000000"/>
          <w:szCs w:val="24"/>
        </w:rPr>
        <w:t xml:space="preserve">КПК </w:t>
      </w:r>
      <w:r>
        <w:rPr>
          <w:color w:val="000000"/>
          <w:szCs w:val="24"/>
        </w:rPr>
        <w:t>«</w:t>
      </w:r>
      <w:r w:rsidRPr="009B350E">
        <w:rPr>
          <w:color w:val="000000"/>
          <w:szCs w:val="24"/>
        </w:rPr>
        <w:t>Согласие»</w:t>
      </w:r>
      <w:r>
        <w:rPr>
          <w:color w:val="000000"/>
          <w:szCs w:val="24"/>
        </w:rPr>
        <w:t xml:space="preserve"> (Приложение 1);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Копия листа записи в ЕГРЮЛ о создании юридического лица;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Копия свидетельства о постановке Кооператива на налоговый учет;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Устав Кооператива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Копия свидетельства о членстве в СРО;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6F2C68">
        <w:rPr>
          <w:color w:val="000000"/>
          <w:szCs w:val="24"/>
        </w:rPr>
        <w:t>Порядок работы с обращениями</w:t>
      </w:r>
      <w:r w:rsidR="006F2C68">
        <w:rPr>
          <w:color w:val="000000"/>
          <w:szCs w:val="24"/>
        </w:rPr>
        <w:t xml:space="preserve"> </w:t>
      </w:r>
      <w:r w:rsidR="006F2C68" w:rsidRPr="006F2C68">
        <w:rPr>
          <w:bCs/>
          <w:color w:val="000000"/>
          <w:szCs w:val="24"/>
          <w:bdr w:val="none" w:sz="0" w:space="0" w:color="auto" w:frame="1"/>
        </w:rPr>
        <w:t>получателей финансовых услуг КПК «Согласие»</w:t>
      </w:r>
      <w:r w:rsidRPr="006F2C68">
        <w:rPr>
          <w:color w:val="000000"/>
          <w:szCs w:val="24"/>
        </w:rPr>
        <w:t>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Программы выдачи займов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Сберегательные программы в действующей редакции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Положение о членстве в Кооперативе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Положение о порядке формирования и использования имущества Кооператива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lastRenderedPageBreak/>
        <w:t>Положение о порядке распределения доходов Кооператива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Положение об органах Кооператива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color w:val="000000"/>
          <w:szCs w:val="24"/>
        </w:rPr>
      </w:pPr>
      <w:r w:rsidRPr="00EC0429">
        <w:rPr>
          <w:color w:val="000000"/>
          <w:szCs w:val="24"/>
        </w:rPr>
        <w:t>Положение о порядке и об условиях привлечения денежных сре</w:t>
      </w:r>
      <w:proofErr w:type="gramStart"/>
      <w:r w:rsidRPr="00EC0429">
        <w:rPr>
          <w:color w:val="000000"/>
          <w:szCs w:val="24"/>
        </w:rPr>
        <w:t>дств чл</w:t>
      </w:r>
      <w:proofErr w:type="gramEnd"/>
      <w:r w:rsidRPr="00EC0429">
        <w:rPr>
          <w:color w:val="000000"/>
          <w:szCs w:val="24"/>
        </w:rPr>
        <w:t>енов Кооператива в действующей редакции;</w:t>
      </w:r>
    </w:p>
    <w:p w:rsidR="00413617" w:rsidRPr="00EC0429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bCs/>
          <w:color w:val="000000"/>
          <w:szCs w:val="24"/>
        </w:rPr>
      </w:pPr>
      <w:r w:rsidRPr="00EC0429">
        <w:rPr>
          <w:color w:val="000000"/>
          <w:szCs w:val="24"/>
        </w:rPr>
        <w:t>Положение о порядке предоставления займов в действующей редакции</w:t>
      </w:r>
    </w:p>
    <w:p w:rsidR="00413617" w:rsidRDefault="00413617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rStyle w:val="fontstyle01"/>
          <w:b w:val="0"/>
        </w:rPr>
      </w:pPr>
      <w:r w:rsidRPr="00413617">
        <w:rPr>
          <w:rStyle w:val="fontstyle01"/>
          <w:b w:val="0"/>
        </w:rPr>
        <w:t xml:space="preserve">Базовый стандарт защиты прав и интересов физических и юридических лиц </w:t>
      </w:r>
      <w:r>
        <w:rPr>
          <w:rStyle w:val="fontstyle01"/>
          <w:b w:val="0"/>
        </w:rPr>
        <w:t>–</w:t>
      </w:r>
      <w:r w:rsidRPr="00413617">
        <w:rPr>
          <w:rStyle w:val="fontstyle01"/>
          <w:b w:val="0"/>
        </w:rPr>
        <w:t xml:space="preserve"> получателей финансовых услуг</w:t>
      </w:r>
    </w:p>
    <w:p w:rsidR="00E26A96" w:rsidRPr="00A24EFC" w:rsidRDefault="00E26A96" w:rsidP="00C36EE4">
      <w:pPr>
        <w:pStyle w:val="af1"/>
        <w:numPr>
          <w:ilvl w:val="0"/>
          <w:numId w:val="37"/>
        </w:numPr>
        <w:snapToGrid w:val="0"/>
        <w:spacing w:after="120"/>
        <w:ind w:left="851" w:firstLine="0"/>
        <w:contextualSpacing/>
        <w:jc w:val="left"/>
        <w:rPr>
          <w:rStyle w:val="fontstyle01"/>
          <w:b w:val="0"/>
        </w:rPr>
      </w:pPr>
      <w:r w:rsidRPr="00A24EFC">
        <w:rPr>
          <w:rStyle w:val="fontstyle01"/>
          <w:b w:val="0"/>
        </w:rPr>
        <w:t xml:space="preserve">Образец договора займа, общие условия договора займа </w:t>
      </w:r>
      <w:r w:rsidR="00A24EFC" w:rsidRPr="00A24EFC">
        <w:rPr>
          <w:rStyle w:val="fontstyle01"/>
          <w:b w:val="0"/>
        </w:rPr>
        <w:t>заявление о предоставлении займа</w:t>
      </w:r>
      <w:r w:rsidRPr="00A24EFC">
        <w:rPr>
          <w:rStyle w:val="fontstyle01"/>
          <w:b w:val="0"/>
        </w:rPr>
        <w:t>.</w:t>
      </w:r>
    </w:p>
    <w:p w:rsidR="001E746F" w:rsidRDefault="00413617" w:rsidP="00E36933">
      <w:pPr>
        <w:numPr>
          <w:ilvl w:val="1"/>
          <w:numId w:val="41"/>
        </w:numPr>
        <w:spacing w:after="120"/>
        <w:ind w:left="567" w:hanging="567"/>
      </w:pPr>
      <w:r>
        <w:t>По запросу получателя финансовой услуги, Кооператив предоставляет копии документов, указанных в п. 2.1. в течение 1 (одного) рабочего дня бесплатно.</w:t>
      </w:r>
    </w:p>
    <w:p w:rsidR="00B50162" w:rsidRPr="007C2FA5" w:rsidRDefault="00B50162" w:rsidP="00E36933">
      <w:pPr>
        <w:numPr>
          <w:ilvl w:val="1"/>
          <w:numId w:val="41"/>
        </w:numPr>
        <w:spacing w:after="120"/>
        <w:ind w:left="567" w:hanging="567"/>
      </w:pPr>
      <w:proofErr w:type="gramStart"/>
      <w:r>
        <w:t xml:space="preserve">Места оказания </w:t>
      </w:r>
      <w:r w:rsidR="007C2FA5">
        <w:t xml:space="preserve">финансовых </w:t>
      </w:r>
      <w:r>
        <w:t xml:space="preserve">услуг должны соответствовать </w:t>
      </w:r>
      <w:r w:rsidRPr="00B50162">
        <w:rPr>
          <w:color w:val="000000"/>
        </w:rPr>
        <w:t>установленным санитарным и техническим правилам и нормам,</w:t>
      </w:r>
      <w:r w:rsidR="007C2FA5">
        <w:rPr>
          <w:color w:val="000000"/>
        </w:rPr>
        <w:t xml:space="preserve"> быть </w:t>
      </w:r>
      <w:r w:rsidRPr="00B50162">
        <w:rPr>
          <w:color w:val="000000"/>
        </w:rPr>
        <w:t>оборудован</w:t>
      </w:r>
      <w:r w:rsidR="007C2FA5">
        <w:rPr>
          <w:color w:val="000000"/>
        </w:rPr>
        <w:t>ы</w:t>
      </w:r>
      <w:r w:rsidRPr="00B50162">
        <w:rPr>
          <w:color w:val="000000"/>
        </w:rPr>
        <w:t xml:space="preserve"> инвентарём и мебелью, необходимыми для</w:t>
      </w:r>
      <w:r w:rsidR="007C2FA5">
        <w:rPr>
          <w:color w:val="000000"/>
        </w:rPr>
        <w:t xml:space="preserve"> </w:t>
      </w:r>
      <w:r w:rsidRPr="00B50162">
        <w:rPr>
          <w:color w:val="000000"/>
        </w:rPr>
        <w:t>заключения договоров об оказании финансовых услуг с получателями финансовых услуг</w:t>
      </w:r>
      <w:r w:rsidR="007C2FA5">
        <w:rPr>
          <w:color w:val="000000"/>
        </w:rPr>
        <w:t xml:space="preserve"> </w:t>
      </w:r>
      <w:r w:rsidRPr="00B50162">
        <w:rPr>
          <w:color w:val="000000"/>
        </w:rPr>
        <w:t>и приема обращений от получателей финансовых услуг</w:t>
      </w:r>
      <w:r w:rsidR="007C2FA5">
        <w:rPr>
          <w:color w:val="000000"/>
        </w:rPr>
        <w:t>.</w:t>
      </w:r>
      <w:proofErr w:type="gramEnd"/>
    </w:p>
    <w:p w:rsidR="007C2FA5" w:rsidRDefault="007C2FA5" w:rsidP="00E36933">
      <w:pPr>
        <w:numPr>
          <w:ilvl w:val="1"/>
          <w:numId w:val="41"/>
        </w:numPr>
        <w:spacing w:after="120"/>
        <w:ind w:left="567" w:hanging="567"/>
      </w:pPr>
      <w:r>
        <w:rPr>
          <w:color w:val="000000"/>
        </w:rPr>
        <w:t>Р</w:t>
      </w:r>
      <w:r w:rsidRPr="007C2FA5">
        <w:rPr>
          <w:color w:val="000000"/>
        </w:rPr>
        <w:t>аботники кооператива, непосредственно взаимодействующие с</w:t>
      </w:r>
      <w:r>
        <w:rPr>
          <w:color w:val="000000"/>
        </w:rPr>
        <w:t xml:space="preserve"> </w:t>
      </w:r>
      <w:r w:rsidRPr="007C2FA5">
        <w:rPr>
          <w:color w:val="000000"/>
        </w:rPr>
        <w:t xml:space="preserve">получателями финансовых услуг, должны </w:t>
      </w:r>
      <w:r>
        <w:rPr>
          <w:color w:val="000000"/>
        </w:rPr>
        <w:t xml:space="preserve">иметь нагрудные или настольные </w:t>
      </w:r>
      <w:proofErr w:type="spellStart"/>
      <w:r>
        <w:rPr>
          <w:color w:val="000000"/>
        </w:rPr>
        <w:t>б</w:t>
      </w:r>
      <w:r w:rsidR="00194D71">
        <w:rPr>
          <w:color w:val="000000"/>
        </w:rPr>
        <w:t>е</w:t>
      </w:r>
      <w:r>
        <w:rPr>
          <w:color w:val="000000"/>
        </w:rPr>
        <w:t>йджи</w:t>
      </w:r>
      <w:proofErr w:type="spellEnd"/>
      <w:r w:rsidRPr="007C2FA5">
        <w:rPr>
          <w:color w:val="000000"/>
        </w:rPr>
        <w:t>, содержащие</w:t>
      </w:r>
      <w:r>
        <w:rPr>
          <w:color w:val="000000"/>
        </w:rPr>
        <w:t xml:space="preserve"> </w:t>
      </w:r>
      <w:r w:rsidRPr="007C2FA5">
        <w:rPr>
          <w:color w:val="000000"/>
        </w:rPr>
        <w:t>фамилию, имя и должность работника</w:t>
      </w:r>
      <w:r>
        <w:rPr>
          <w:color w:val="000000"/>
        </w:rPr>
        <w:t>.</w:t>
      </w:r>
    </w:p>
    <w:p w:rsidR="00413617" w:rsidRDefault="000E3AD9" w:rsidP="00E36933">
      <w:pPr>
        <w:numPr>
          <w:ilvl w:val="1"/>
          <w:numId w:val="41"/>
        </w:numPr>
        <w:spacing w:after="120"/>
        <w:ind w:left="567" w:hanging="567"/>
      </w:pPr>
      <w:r w:rsidRPr="000E3AD9">
        <w:rPr>
          <w:color w:val="000000"/>
        </w:rPr>
        <w:t>Кредитный кооператив по договору займа обязан бесплатно (но не более одного</w:t>
      </w:r>
      <w:r>
        <w:rPr>
          <w:color w:val="000000"/>
        </w:rPr>
        <w:t xml:space="preserve"> </w:t>
      </w:r>
      <w:r w:rsidRPr="000E3AD9">
        <w:rPr>
          <w:color w:val="000000"/>
        </w:rPr>
        <w:t>раза по одному договору об оказании финансовой услуги) и не ограниченное число раз за</w:t>
      </w:r>
      <w:r>
        <w:rPr>
          <w:color w:val="000000"/>
        </w:rPr>
        <w:t xml:space="preserve"> </w:t>
      </w:r>
      <w:r w:rsidRPr="000E3AD9">
        <w:rPr>
          <w:color w:val="000000"/>
        </w:rPr>
        <w:t>плату, не превышающую расходов на изготовление соответствующего документа,</w:t>
      </w:r>
      <w:r>
        <w:rPr>
          <w:color w:val="000000"/>
        </w:rPr>
        <w:t xml:space="preserve"> </w:t>
      </w:r>
      <w:r w:rsidRPr="000E3AD9">
        <w:rPr>
          <w:color w:val="000000"/>
        </w:rPr>
        <w:t>предоставить получателю финансовых услуг по его требованию заверенные</w:t>
      </w:r>
      <w:r>
        <w:rPr>
          <w:color w:val="000000"/>
        </w:rPr>
        <w:t xml:space="preserve"> </w:t>
      </w:r>
      <w:r w:rsidRPr="000E3AD9">
        <w:rPr>
          <w:color w:val="000000"/>
        </w:rPr>
        <w:t>уполномоченным должностным лицом следующие документы или их копии (или</w:t>
      </w:r>
      <w:r>
        <w:rPr>
          <w:color w:val="000000"/>
        </w:rPr>
        <w:t xml:space="preserve"> </w:t>
      </w:r>
      <w:r w:rsidRPr="000E3AD9">
        <w:rPr>
          <w:color w:val="000000"/>
        </w:rPr>
        <w:t xml:space="preserve">обосновать невозможность предоставления копий таких документов в связи </w:t>
      </w:r>
      <w:proofErr w:type="gramStart"/>
      <w:r w:rsidRPr="000E3AD9">
        <w:rPr>
          <w:color w:val="000000"/>
        </w:rPr>
        <w:t>с</w:t>
      </w:r>
      <w:proofErr w:type="gramEnd"/>
      <w:r w:rsidRPr="000E3AD9">
        <w:rPr>
          <w:color w:val="000000"/>
        </w:rPr>
        <w:t xml:space="preserve"> </w:t>
      </w:r>
      <w:proofErr w:type="gramStart"/>
      <w:r w:rsidRPr="000E3AD9">
        <w:rPr>
          <w:color w:val="000000"/>
        </w:rPr>
        <w:t>их</w:t>
      </w:r>
      <w:proofErr w:type="gramEnd"/>
      <w:r w:rsidRPr="000E3AD9">
        <w:rPr>
          <w:color w:val="000000"/>
        </w:rPr>
        <w:t xml:space="preserve"> утратой):</w:t>
      </w:r>
    </w:p>
    <w:p w:rsidR="000E3AD9" w:rsidRDefault="000E3AD9" w:rsidP="00C36EE4">
      <w:pPr>
        <w:pStyle w:val="af1"/>
        <w:spacing w:after="120"/>
        <w:ind w:left="851"/>
        <w:jc w:val="left"/>
        <w:rPr>
          <w:color w:val="000000"/>
        </w:rPr>
      </w:pPr>
      <w:r w:rsidRPr="000E3AD9">
        <w:rPr>
          <w:color w:val="000000"/>
        </w:rPr>
        <w:t>1) договор займа, подписанный сторонами;</w:t>
      </w:r>
    </w:p>
    <w:p w:rsidR="000E3AD9" w:rsidRDefault="000E3AD9" w:rsidP="00C36EE4">
      <w:pPr>
        <w:pStyle w:val="af1"/>
        <w:spacing w:after="120"/>
        <w:ind w:left="851"/>
        <w:jc w:val="left"/>
        <w:rPr>
          <w:color w:val="000000"/>
        </w:rPr>
      </w:pPr>
      <w:r w:rsidRPr="000E3AD9">
        <w:rPr>
          <w:color w:val="000000"/>
        </w:rPr>
        <w:t>2) подписанное получателем финансовых услуг заявление о предоставлении</w:t>
      </w:r>
      <w:r>
        <w:rPr>
          <w:color w:val="000000"/>
        </w:rPr>
        <w:t xml:space="preserve"> </w:t>
      </w:r>
      <w:r w:rsidRPr="000E3AD9">
        <w:rPr>
          <w:color w:val="000000"/>
        </w:rPr>
        <w:t>займа (если оформление такого заявления является обязательным в соответствии с</w:t>
      </w:r>
      <w:r>
        <w:rPr>
          <w:color w:val="000000"/>
        </w:rPr>
        <w:t xml:space="preserve"> </w:t>
      </w:r>
      <w:r w:rsidRPr="000E3AD9">
        <w:rPr>
          <w:color w:val="000000"/>
        </w:rPr>
        <w:t>законодательством Российской Федерации);</w:t>
      </w:r>
    </w:p>
    <w:p w:rsidR="000E3AD9" w:rsidRDefault="000E3AD9" w:rsidP="00C36EE4">
      <w:pPr>
        <w:pStyle w:val="af1"/>
        <w:spacing w:after="120"/>
        <w:ind w:left="851"/>
        <w:jc w:val="left"/>
        <w:rPr>
          <w:color w:val="000000"/>
        </w:rPr>
      </w:pPr>
      <w:r w:rsidRPr="000E3AD9">
        <w:rPr>
          <w:color w:val="000000"/>
        </w:rPr>
        <w:t>3) документ, подтверждающий выдачу получателю финансовых услуг займа</w:t>
      </w:r>
      <w:r>
        <w:rPr>
          <w:color w:val="000000"/>
        </w:rPr>
        <w:t xml:space="preserve"> </w:t>
      </w:r>
      <w:r w:rsidRPr="000E3AD9">
        <w:rPr>
          <w:color w:val="000000"/>
        </w:rPr>
        <w:t>(ордер, платёжное поручение, справка о перечислении денежных средств на электронное</w:t>
      </w:r>
      <w:r>
        <w:rPr>
          <w:color w:val="000000"/>
        </w:rPr>
        <w:t xml:space="preserve"> </w:t>
      </w:r>
      <w:r w:rsidRPr="000E3AD9">
        <w:rPr>
          <w:color w:val="000000"/>
        </w:rPr>
        <w:t>средство платежа);</w:t>
      </w:r>
      <w:r>
        <w:rPr>
          <w:color w:val="000000"/>
        </w:rPr>
        <w:t xml:space="preserve"> </w:t>
      </w:r>
    </w:p>
    <w:p w:rsidR="000E3AD9" w:rsidRDefault="000E3AD9" w:rsidP="00C36EE4">
      <w:pPr>
        <w:pStyle w:val="af1"/>
        <w:spacing w:after="120"/>
        <w:ind w:left="851"/>
        <w:jc w:val="left"/>
        <w:rPr>
          <w:color w:val="000000"/>
        </w:rPr>
      </w:pPr>
      <w:r w:rsidRPr="000E3AD9">
        <w:rPr>
          <w:color w:val="000000"/>
        </w:rPr>
        <w:t>4) согласия, предоставленные получателем финансовых услуг во исполнение</w:t>
      </w:r>
      <w:r>
        <w:rPr>
          <w:color w:val="000000"/>
        </w:rPr>
        <w:t xml:space="preserve"> действующего законодательства Российской Федерации, регулирующего порядок </w:t>
      </w:r>
      <w:r w:rsidRPr="000E3AD9">
        <w:rPr>
          <w:color w:val="000000"/>
        </w:rPr>
        <w:t>взыскания просроченной задолженности</w:t>
      </w:r>
      <w:r>
        <w:rPr>
          <w:color w:val="000000"/>
        </w:rPr>
        <w:t>;</w:t>
      </w:r>
    </w:p>
    <w:p w:rsidR="000E3AD9" w:rsidRPr="000E3AD9" w:rsidRDefault="000E3AD9" w:rsidP="00C36EE4">
      <w:pPr>
        <w:pStyle w:val="af1"/>
        <w:spacing w:after="120"/>
        <w:ind w:left="851"/>
        <w:jc w:val="left"/>
        <w:rPr>
          <w:szCs w:val="24"/>
        </w:rPr>
      </w:pPr>
      <w:r>
        <w:rPr>
          <w:color w:val="000000"/>
        </w:rPr>
        <w:t xml:space="preserve">5) </w:t>
      </w:r>
      <w:r w:rsidRPr="000E3AD9">
        <w:rPr>
          <w:color w:val="000000"/>
        </w:rPr>
        <w:t>документ, подтверждающий полное исполнение получателем финансовых</w:t>
      </w:r>
      <w:r w:rsidR="007E5DD2">
        <w:rPr>
          <w:color w:val="000000"/>
        </w:rPr>
        <w:t xml:space="preserve"> </w:t>
      </w:r>
      <w:r w:rsidRPr="000E3AD9">
        <w:rPr>
          <w:color w:val="000000"/>
        </w:rPr>
        <w:t>услуг обязательств по договору за</w:t>
      </w:r>
      <w:r>
        <w:rPr>
          <w:color w:val="000000"/>
        </w:rPr>
        <w:t>йма.</w:t>
      </w:r>
    </w:p>
    <w:p w:rsidR="007E5DD2" w:rsidRPr="007E5DD2" w:rsidRDefault="007E5DD2" w:rsidP="00E36933">
      <w:pPr>
        <w:pStyle w:val="af1"/>
        <w:numPr>
          <w:ilvl w:val="1"/>
          <w:numId w:val="41"/>
        </w:numPr>
        <w:spacing w:after="120"/>
        <w:ind w:left="567" w:hanging="567"/>
      </w:pPr>
      <w:proofErr w:type="gramStart"/>
      <w:r w:rsidRPr="007E5DD2">
        <w:rPr>
          <w:color w:val="000000"/>
        </w:rPr>
        <w:t>Кредитный кооператив по договору передачи личных сбережений обязан</w:t>
      </w:r>
      <w:r>
        <w:rPr>
          <w:color w:val="000000"/>
        </w:rPr>
        <w:t xml:space="preserve"> </w:t>
      </w:r>
      <w:r w:rsidRPr="007E5DD2">
        <w:rPr>
          <w:color w:val="000000"/>
        </w:rPr>
        <w:t>бесплатно (но не более одного раза по одному договору об оказании финансовой услуги)</w:t>
      </w:r>
      <w:r>
        <w:rPr>
          <w:color w:val="000000"/>
        </w:rPr>
        <w:t xml:space="preserve"> </w:t>
      </w:r>
      <w:r w:rsidRPr="007E5DD2">
        <w:rPr>
          <w:color w:val="000000"/>
        </w:rPr>
        <w:t>и не ограниченное число раз за плату, не превышающую расходов на изготовление</w:t>
      </w:r>
      <w:r>
        <w:rPr>
          <w:color w:val="000000"/>
        </w:rPr>
        <w:t xml:space="preserve"> </w:t>
      </w:r>
      <w:r w:rsidRPr="007E5DD2">
        <w:rPr>
          <w:color w:val="000000"/>
        </w:rPr>
        <w:t>соответствующего документа, предоставить получателю финансовых услуг по его</w:t>
      </w:r>
      <w:r>
        <w:rPr>
          <w:color w:val="000000"/>
        </w:rPr>
        <w:t xml:space="preserve"> </w:t>
      </w:r>
      <w:r w:rsidRPr="007E5DD2">
        <w:rPr>
          <w:color w:val="000000"/>
        </w:rPr>
        <w:t>требованию заверенные уполномоченным должностным лицом следующие документы</w:t>
      </w:r>
      <w:r>
        <w:rPr>
          <w:color w:val="000000"/>
        </w:rPr>
        <w:t xml:space="preserve"> </w:t>
      </w:r>
      <w:r w:rsidRPr="007E5DD2">
        <w:rPr>
          <w:color w:val="000000"/>
        </w:rPr>
        <w:t>или их копии (или обосновать невозможность предоставления копий таких документов в</w:t>
      </w:r>
      <w:r>
        <w:rPr>
          <w:color w:val="000000"/>
        </w:rPr>
        <w:t xml:space="preserve"> </w:t>
      </w:r>
      <w:r w:rsidRPr="007E5DD2">
        <w:rPr>
          <w:color w:val="000000"/>
        </w:rPr>
        <w:t>связи</w:t>
      </w:r>
      <w:proofErr w:type="gramEnd"/>
      <w:r w:rsidRPr="007E5DD2">
        <w:rPr>
          <w:color w:val="000000"/>
        </w:rPr>
        <w:t xml:space="preserve"> с их утратой):</w:t>
      </w:r>
    </w:p>
    <w:p w:rsidR="007E5DD2" w:rsidRDefault="007E5DD2" w:rsidP="0058717E">
      <w:pPr>
        <w:spacing w:after="120"/>
        <w:ind w:left="851" w:firstLine="425"/>
        <w:rPr>
          <w:color w:val="000000"/>
        </w:rPr>
      </w:pPr>
      <w:r w:rsidRPr="007E5DD2">
        <w:rPr>
          <w:color w:val="000000"/>
        </w:rPr>
        <w:t>1) договор передачи личных сбережений, подписанный сторонами;</w:t>
      </w:r>
    </w:p>
    <w:p w:rsidR="007E5DD2" w:rsidRPr="00AC46B1" w:rsidRDefault="007E5DD2" w:rsidP="0058717E">
      <w:pPr>
        <w:spacing w:after="120"/>
        <w:ind w:left="851" w:firstLine="425"/>
      </w:pPr>
      <w:r w:rsidRPr="00AC46B1">
        <w:rPr>
          <w:color w:val="000000"/>
        </w:rPr>
        <w:lastRenderedPageBreak/>
        <w:t>2) документ, подтверждающий передачу получателем финансовой услуги личных сбережений (ордер, платёжное поручение, справка о перечислении денежных средств на электронное средство платежа).</w:t>
      </w:r>
    </w:p>
    <w:p w:rsidR="00AC46B1" w:rsidRPr="00AC46B1" w:rsidRDefault="00AC46B1" w:rsidP="00E36933">
      <w:pPr>
        <w:pStyle w:val="af1"/>
        <w:numPr>
          <w:ilvl w:val="1"/>
          <w:numId w:val="41"/>
        </w:numPr>
        <w:spacing w:after="120"/>
        <w:ind w:left="567" w:hanging="567"/>
      </w:pPr>
      <w:r w:rsidRPr="007E5DD2">
        <w:rPr>
          <w:color w:val="000000"/>
        </w:rPr>
        <w:t xml:space="preserve">Документы (или их копии), указанные в </w:t>
      </w:r>
      <w:r>
        <w:rPr>
          <w:color w:val="000000"/>
        </w:rPr>
        <w:t xml:space="preserve">подпунктах 1 – 4 пункта 3.3 и пункта 3.4 </w:t>
      </w:r>
      <w:r w:rsidRPr="007E5DD2">
        <w:rPr>
          <w:color w:val="000000"/>
        </w:rPr>
        <w:t>настояще</w:t>
      </w:r>
      <w:r>
        <w:rPr>
          <w:color w:val="000000"/>
        </w:rPr>
        <w:t>го</w:t>
      </w:r>
      <w:r w:rsidRPr="007E5DD2">
        <w:rPr>
          <w:color w:val="000000"/>
        </w:rPr>
        <w:t xml:space="preserve"> </w:t>
      </w:r>
      <w:r>
        <w:rPr>
          <w:color w:val="000000"/>
        </w:rPr>
        <w:t>положения</w:t>
      </w:r>
      <w:r w:rsidRPr="007E5DD2">
        <w:rPr>
          <w:color w:val="000000"/>
        </w:rPr>
        <w:t>, предоставляются в течение 10 (десяти) рабочих дней со дня</w:t>
      </w:r>
      <w:r>
        <w:rPr>
          <w:color w:val="000000"/>
        </w:rPr>
        <w:t xml:space="preserve"> </w:t>
      </w:r>
      <w:r w:rsidRPr="007E5DD2">
        <w:rPr>
          <w:color w:val="000000"/>
        </w:rPr>
        <w:t>регистрации соответствующего запроса от получателя финансовой услуги в «Журнале</w:t>
      </w:r>
      <w:r>
        <w:rPr>
          <w:color w:val="000000"/>
        </w:rPr>
        <w:t xml:space="preserve"> </w:t>
      </w:r>
      <w:r w:rsidRPr="007E5DD2">
        <w:rPr>
          <w:color w:val="000000"/>
        </w:rPr>
        <w:t>регистрации обращений», который ведется на электронном носителе, в</w:t>
      </w:r>
      <w:r>
        <w:rPr>
          <w:color w:val="000000"/>
        </w:rPr>
        <w:t xml:space="preserve"> </w:t>
      </w:r>
      <w:r w:rsidRPr="007E5DD2">
        <w:rPr>
          <w:color w:val="000000"/>
        </w:rPr>
        <w:t>порядке, предусмотренном внутренними документами кредитного кооператива (далее –</w:t>
      </w:r>
      <w:r>
        <w:rPr>
          <w:color w:val="000000"/>
        </w:rPr>
        <w:t xml:space="preserve"> </w:t>
      </w:r>
      <w:r w:rsidRPr="007E5DD2">
        <w:rPr>
          <w:color w:val="000000"/>
        </w:rPr>
        <w:t xml:space="preserve">Журнал). </w:t>
      </w:r>
    </w:p>
    <w:p w:rsidR="00AC46B1" w:rsidRDefault="00AC46B1" w:rsidP="0058717E">
      <w:pPr>
        <w:pStyle w:val="af1"/>
        <w:spacing w:after="120"/>
        <w:ind w:left="567"/>
        <w:rPr>
          <w:color w:val="000000"/>
        </w:rPr>
      </w:pPr>
      <w:r w:rsidRPr="007E5DD2">
        <w:rPr>
          <w:color w:val="000000"/>
        </w:rPr>
        <w:t xml:space="preserve">Документ (или его копия), указанный в подпункте 5 пункта </w:t>
      </w:r>
      <w:r>
        <w:rPr>
          <w:color w:val="000000"/>
        </w:rPr>
        <w:t>3.3</w:t>
      </w:r>
      <w:r w:rsidRPr="007E5DD2">
        <w:rPr>
          <w:color w:val="000000"/>
        </w:rPr>
        <w:t xml:space="preserve"> настояще</w:t>
      </w:r>
      <w:r>
        <w:rPr>
          <w:color w:val="000000"/>
        </w:rPr>
        <w:t>го</w:t>
      </w:r>
      <w:r w:rsidRPr="007E5DD2">
        <w:rPr>
          <w:color w:val="000000"/>
        </w:rPr>
        <w:t xml:space="preserve"> </w:t>
      </w:r>
      <w:r>
        <w:rPr>
          <w:color w:val="000000"/>
        </w:rPr>
        <w:t>положения</w:t>
      </w:r>
      <w:r w:rsidRPr="007E5DD2">
        <w:rPr>
          <w:color w:val="000000"/>
        </w:rPr>
        <w:t>,</w:t>
      </w:r>
      <w:r>
        <w:rPr>
          <w:color w:val="000000"/>
        </w:rPr>
        <w:t xml:space="preserve"> </w:t>
      </w:r>
      <w:r w:rsidRPr="007E5DD2">
        <w:rPr>
          <w:color w:val="000000"/>
        </w:rPr>
        <w:t>предоставляется в течение 1 (одного) рабочего дня со дня регистрации соответствующего</w:t>
      </w:r>
      <w:r>
        <w:rPr>
          <w:color w:val="000000"/>
        </w:rPr>
        <w:t xml:space="preserve"> </w:t>
      </w:r>
      <w:r w:rsidRPr="007E5DD2">
        <w:rPr>
          <w:color w:val="000000"/>
        </w:rPr>
        <w:t xml:space="preserve">запроса от получателя финансовой услуги в Журнале. </w:t>
      </w:r>
    </w:p>
    <w:p w:rsidR="00AC46B1" w:rsidRDefault="00AC46B1" w:rsidP="0058717E">
      <w:pPr>
        <w:pStyle w:val="af1"/>
        <w:spacing w:after="120"/>
        <w:ind w:left="567"/>
      </w:pPr>
      <w:proofErr w:type="gramStart"/>
      <w:r w:rsidRPr="007E5DD2">
        <w:rPr>
          <w:color w:val="000000"/>
        </w:rPr>
        <w:t>В случае участия третьего лица,</w:t>
      </w:r>
      <w:r>
        <w:rPr>
          <w:color w:val="000000"/>
        </w:rPr>
        <w:t xml:space="preserve"> </w:t>
      </w:r>
      <w:r w:rsidRPr="007E5DD2">
        <w:rPr>
          <w:color w:val="000000"/>
        </w:rPr>
        <w:t>действующего по поручению, от имени и за счет кредитного кооператива, в том числе на</w:t>
      </w:r>
      <w:r>
        <w:rPr>
          <w:color w:val="000000"/>
        </w:rPr>
        <w:t xml:space="preserve"> </w:t>
      </w:r>
      <w:r w:rsidRPr="007E5DD2">
        <w:rPr>
          <w:color w:val="000000"/>
        </w:rPr>
        <w:t>основании гражданско-правового договора или доверенности, в отношениях,</w:t>
      </w:r>
      <w:r>
        <w:rPr>
          <w:color w:val="000000"/>
        </w:rPr>
        <w:t xml:space="preserve"> </w:t>
      </w:r>
      <w:r w:rsidRPr="007E5DD2">
        <w:rPr>
          <w:color w:val="000000"/>
        </w:rPr>
        <w:t>возникающих в связи с предоставлением потребительского займа получателю финансовой</w:t>
      </w:r>
      <w:r>
        <w:rPr>
          <w:color w:val="000000"/>
        </w:rPr>
        <w:t xml:space="preserve"> </w:t>
      </w:r>
      <w:r w:rsidRPr="007E5DD2">
        <w:rPr>
          <w:color w:val="000000"/>
        </w:rPr>
        <w:t>услуги, копии докум</w:t>
      </w:r>
      <w:r>
        <w:rPr>
          <w:color w:val="000000"/>
        </w:rPr>
        <w:t>ентов, предусмотренных пунктом 3.3</w:t>
      </w:r>
      <w:r w:rsidRPr="007E5DD2">
        <w:rPr>
          <w:color w:val="000000"/>
        </w:rPr>
        <w:t xml:space="preserve"> настояще</w:t>
      </w:r>
      <w:r>
        <w:rPr>
          <w:color w:val="000000"/>
        </w:rPr>
        <w:t>го</w:t>
      </w:r>
      <w:r w:rsidRPr="007E5DD2">
        <w:rPr>
          <w:color w:val="000000"/>
        </w:rPr>
        <w:t xml:space="preserve"> </w:t>
      </w:r>
      <w:r>
        <w:rPr>
          <w:color w:val="000000"/>
        </w:rPr>
        <w:t>положения</w:t>
      </w:r>
      <w:r w:rsidRPr="007E5DD2">
        <w:rPr>
          <w:color w:val="000000"/>
        </w:rPr>
        <w:t>,</w:t>
      </w:r>
      <w:r>
        <w:rPr>
          <w:color w:val="000000"/>
        </w:rPr>
        <w:t xml:space="preserve"> </w:t>
      </w:r>
      <w:r w:rsidRPr="007E5DD2">
        <w:rPr>
          <w:color w:val="000000"/>
        </w:rPr>
        <w:t>предоставляются кредитным кооперативом в срок, не превышающий 15 (пятнадцати)</w:t>
      </w:r>
      <w:r>
        <w:rPr>
          <w:color w:val="000000"/>
        </w:rPr>
        <w:t xml:space="preserve"> </w:t>
      </w:r>
      <w:r w:rsidRPr="007E5DD2">
        <w:rPr>
          <w:color w:val="000000"/>
        </w:rPr>
        <w:t>рабочих дней (в отношении копии документа, предусмотренной подпунктом</w:t>
      </w:r>
      <w:proofErr w:type="gramEnd"/>
      <w:r w:rsidRPr="007E5DD2">
        <w:rPr>
          <w:color w:val="000000"/>
        </w:rPr>
        <w:t xml:space="preserve"> </w:t>
      </w:r>
      <w:proofErr w:type="gramStart"/>
      <w:r w:rsidRPr="007E5DD2">
        <w:rPr>
          <w:color w:val="000000"/>
        </w:rPr>
        <w:t xml:space="preserve">5 пункта </w:t>
      </w:r>
      <w:r>
        <w:rPr>
          <w:color w:val="000000"/>
        </w:rPr>
        <w:t xml:space="preserve">3.3. </w:t>
      </w:r>
      <w:r w:rsidRPr="007E5DD2">
        <w:rPr>
          <w:color w:val="000000"/>
        </w:rPr>
        <w:t>настояще</w:t>
      </w:r>
      <w:r>
        <w:rPr>
          <w:color w:val="000000"/>
        </w:rPr>
        <w:t>го</w:t>
      </w:r>
      <w:r w:rsidRPr="007E5DD2">
        <w:rPr>
          <w:color w:val="000000"/>
        </w:rPr>
        <w:t xml:space="preserve"> </w:t>
      </w:r>
      <w:r>
        <w:rPr>
          <w:color w:val="000000"/>
        </w:rPr>
        <w:t>положения</w:t>
      </w:r>
      <w:r w:rsidRPr="007E5DD2">
        <w:rPr>
          <w:color w:val="000000"/>
        </w:rPr>
        <w:t>, в срок, не превышающий 6 (шести) рабочих дней) со дня регистрации</w:t>
      </w:r>
      <w:r>
        <w:rPr>
          <w:color w:val="000000"/>
        </w:rPr>
        <w:t xml:space="preserve"> </w:t>
      </w:r>
      <w:r w:rsidRPr="007E5DD2">
        <w:rPr>
          <w:color w:val="000000"/>
        </w:rPr>
        <w:t>соответствующего запроса от получателя финансовых услуг в Журнале</w:t>
      </w:r>
      <w:r>
        <w:rPr>
          <w:color w:val="000000"/>
        </w:rPr>
        <w:t>.</w:t>
      </w:r>
      <w:proofErr w:type="gramEnd"/>
    </w:p>
    <w:p w:rsidR="00822CCB" w:rsidRPr="007F25F6" w:rsidRDefault="007F25F6" w:rsidP="00E36933">
      <w:pPr>
        <w:pStyle w:val="4"/>
        <w:numPr>
          <w:ilvl w:val="0"/>
          <w:numId w:val="41"/>
        </w:numPr>
        <w:spacing w:before="0" w:after="120" w:line="276" w:lineRule="auto"/>
        <w:jc w:val="center"/>
        <w:rPr>
          <w:b w:val="0"/>
          <w:sz w:val="24"/>
          <w:szCs w:val="24"/>
        </w:rPr>
      </w:pPr>
      <w:r w:rsidRPr="007F25F6">
        <w:rPr>
          <w:rStyle w:val="fontstyle01"/>
          <w:b/>
        </w:rPr>
        <w:t>Способы взаимодействия кооператива с получателем финансовой услуги</w:t>
      </w:r>
    </w:p>
    <w:p w:rsidR="00822CCB" w:rsidRPr="007F25F6" w:rsidRDefault="007F25F6" w:rsidP="00E36933">
      <w:pPr>
        <w:numPr>
          <w:ilvl w:val="1"/>
          <w:numId w:val="41"/>
        </w:numPr>
        <w:spacing w:after="120"/>
        <w:ind w:left="567" w:hanging="567"/>
        <w:contextualSpacing/>
      </w:pPr>
      <w:r w:rsidRPr="007F25F6">
        <w:rPr>
          <w:color w:val="000000"/>
        </w:rPr>
        <w:t>Для предоставления информации получателю финансовой услуги</w:t>
      </w:r>
      <w:r>
        <w:rPr>
          <w:color w:val="000000"/>
        </w:rPr>
        <w:t xml:space="preserve"> </w:t>
      </w:r>
      <w:r w:rsidRPr="007F25F6">
        <w:rPr>
          <w:color w:val="000000"/>
        </w:rPr>
        <w:t>кооператив обязан использовать согласованные с получателем финансовой</w:t>
      </w:r>
      <w:r>
        <w:rPr>
          <w:color w:val="000000"/>
        </w:rPr>
        <w:t xml:space="preserve"> </w:t>
      </w:r>
      <w:r w:rsidRPr="007F25F6">
        <w:rPr>
          <w:color w:val="000000"/>
        </w:rPr>
        <w:t xml:space="preserve">услуги при заключении договора об оказании финансовой услуги </w:t>
      </w:r>
      <w:r>
        <w:rPr>
          <w:color w:val="000000"/>
        </w:rPr>
        <w:t xml:space="preserve">следующие </w:t>
      </w:r>
      <w:r w:rsidRPr="007F25F6">
        <w:rPr>
          <w:color w:val="000000"/>
        </w:rPr>
        <w:t>способы</w:t>
      </w:r>
      <w:r>
        <w:rPr>
          <w:color w:val="000000"/>
        </w:rPr>
        <w:t xml:space="preserve"> </w:t>
      </w:r>
      <w:r w:rsidRPr="007F25F6">
        <w:rPr>
          <w:color w:val="000000"/>
        </w:rPr>
        <w:t>взаимодействия</w:t>
      </w:r>
      <w:r>
        <w:rPr>
          <w:rFonts w:eastAsia="MS Mincho"/>
        </w:rPr>
        <w:t>:</w:t>
      </w:r>
    </w:p>
    <w:p w:rsidR="007F25F6" w:rsidRDefault="007F25F6" w:rsidP="00C36EE4">
      <w:pPr>
        <w:pStyle w:val="af1"/>
        <w:numPr>
          <w:ilvl w:val="0"/>
          <w:numId w:val="40"/>
        </w:numPr>
        <w:spacing w:after="120"/>
        <w:ind w:left="851" w:firstLine="0"/>
        <w:contextualSpacing/>
      </w:pPr>
      <w:r>
        <w:t>личные встречи;</w:t>
      </w:r>
    </w:p>
    <w:p w:rsidR="007F25F6" w:rsidRDefault="007F25F6" w:rsidP="00C36EE4">
      <w:pPr>
        <w:pStyle w:val="af1"/>
        <w:numPr>
          <w:ilvl w:val="0"/>
          <w:numId w:val="40"/>
        </w:numPr>
        <w:spacing w:after="120"/>
        <w:ind w:left="851" w:firstLine="0"/>
        <w:contextualSpacing/>
      </w:pPr>
      <w:r>
        <w:t>телефонные переговоры;</w:t>
      </w:r>
    </w:p>
    <w:p w:rsidR="007F25F6" w:rsidRDefault="007F25F6" w:rsidP="00C36EE4">
      <w:pPr>
        <w:pStyle w:val="af1"/>
        <w:numPr>
          <w:ilvl w:val="0"/>
          <w:numId w:val="40"/>
        </w:numPr>
        <w:spacing w:after="120"/>
        <w:ind w:left="851" w:firstLine="0"/>
        <w:contextualSpacing/>
      </w:pPr>
      <w:r>
        <w:t>почтовые отправления;</w:t>
      </w:r>
    </w:p>
    <w:p w:rsidR="007F25F6" w:rsidRDefault="007F25F6" w:rsidP="00C36EE4">
      <w:pPr>
        <w:pStyle w:val="af1"/>
        <w:numPr>
          <w:ilvl w:val="0"/>
          <w:numId w:val="40"/>
        </w:numPr>
        <w:spacing w:after="120"/>
        <w:ind w:left="851" w:firstLine="0"/>
        <w:contextualSpacing/>
      </w:pPr>
      <w:r>
        <w:t>электронная почта;</w:t>
      </w:r>
    </w:p>
    <w:p w:rsidR="007F25F6" w:rsidRDefault="007F25F6" w:rsidP="00C36EE4">
      <w:pPr>
        <w:pStyle w:val="af1"/>
        <w:numPr>
          <w:ilvl w:val="0"/>
          <w:numId w:val="40"/>
        </w:numPr>
        <w:spacing w:after="120"/>
        <w:ind w:left="851" w:firstLine="0"/>
      </w:pPr>
      <w:r>
        <w:rPr>
          <w:lang w:val="en-US"/>
        </w:rPr>
        <w:t>SMS – сообщения.</w:t>
      </w:r>
    </w:p>
    <w:p w:rsidR="003C6EE1" w:rsidRPr="007F25F6" w:rsidRDefault="00832ABB" w:rsidP="00E36933">
      <w:pPr>
        <w:pStyle w:val="4"/>
        <w:numPr>
          <w:ilvl w:val="0"/>
          <w:numId w:val="41"/>
        </w:numPr>
        <w:spacing w:before="0" w:after="120" w:line="276" w:lineRule="auto"/>
        <w:ind w:left="567" w:hanging="567"/>
        <w:jc w:val="center"/>
        <w:rPr>
          <w:b w:val="0"/>
          <w:sz w:val="24"/>
          <w:szCs w:val="24"/>
        </w:rPr>
      </w:pPr>
      <w:r>
        <w:rPr>
          <w:rStyle w:val="fontstyle01"/>
          <w:b/>
        </w:rPr>
        <w:t>С</w:t>
      </w:r>
      <w:r w:rsidR="007F25F6" w:rsidRPr="007F25F6">
        <w:rPr>
          <w:rStyle w:val="fontstyle01"/>
          <w:b/>
        </w:rPr>
        <w:t>воевременн</w:t>
      </w:r>
      <w:r>
        <w:rPr>
          <w:rStyle w:val="fontstyle01"/>
          <w:b/>
        </w:rPr>
        <w:t>ое</w:t>
      </w:r>
      <w:r w:rsidR="007F25F6" w:rsidRPr="007F25F6">
        <w:rPr>
          <w:rStyle w:val="fontstyle01"/>
          <w:b/>
        </w:rPr>
        <w:t xml:space="preserve"> информировани</w:t>
      </w:r>
      <w:r w:rsidR="006F2C68">
        <w:rPr>
          <w:rStyle w:val="fontstyle01"/>
          <w:b/>
        </w:rPr>
        <w:t>е</w:t>
      </w:r>
      <w:r w:rsidR="007F25F6" w:rsidRPr="007F25F6">
        <w:rPr>
          <w:rStyle w:val="fontstyle01"/>
          <w:b/>
        </w:rPr>
        <w:t xml:space="preserve"> получателя финансовой услуги о возникновении просроченной задолженности по договору потребительского займа</w:t>
      </w:r>
    </w:p>
    <w:p w:rsidR="00B94571" w:rsidRDefault="007F25F6" w:rsidP="00E36933">
      <w:pPr>
        <w:numPr>
          <w:ilvl w:val="1"/>
          <w:numId w:val="41"/>
        </w:numPr>
        <w:spacing w:after="120"/>
        <w:ind w:left="567" w:hanging="567"/>
      </w:pPr>
      <w:r w:rsidRPr="007F25F6">
        <w:rPr>
          <w:color w:val="000000"/>
        </w:rPr>
        <w:t>В случае возникновения просроченной задолженности по договору</w:t>
      </w:r>
      <w:r w:rsidR="00806BF0">
        <w:rPr>
          <w:color w:val="000000"/>
        </w:rPr>
        <w:t xml:space="preserve"> </w:t>
      </w:r>
      <w:r w:rsidRPr="007F25F6">
        <w:rPr>
          <w:color w:val="000000"/>
        </w:rPr>
        <w:t>потребительского займа, кооператив с целью предотвращения дальнейшего</w:t>
      </w:r>
      <w:r w:rsidR="00806BF0">
        <w:rPr>
          <w:color w:val="000000"/>
        </w:rPr>
        <w:t xml:space="preserve"> </w:t>
      </w:r>
      <w:r w:rsidRPr="007F25F6">
        <w:rPr>
          <w:color w:val="000000"/>
        </w:rPr>
        <w:t>увеличения долговой нагрузки должника обязан бесплатно не позднее 7 (семи)</w:t>
      </w:r>
      <w:r w:rsidR="00806BF0">
        <w:rPr>
          <w:color w:val="000000"/>
        </w:rPr>
        <w:t xml:space="preserve"> </w:t>
      </w:r>
      <w:r w:rsidRPr="007F25F6">
        <w:rPr>
          <w:color w:val="000000"/>
        </w:rPr>
        <w:t>календарных дней со дня возникновения просроченной задолженности проинформировать</w:t>
      </w:r>
      <w:r w:rsidR="00806BF0">
        <w:rPr>
          <w:color w:val="000000"/>
        </w:rPr>
        <w:t xml:space="preserve"> </w:t>
      </w:r>
      <w:r w:rsidRPr="007F25F6">
        <w:rPr>
          <w:color w:val="000000"/>
        </w:rPr>
        <w:t xml:space="preserve">должника о наличии такой задолженности, способами, указанными в </w:t>
      </w:r>
      <w:r w:rsidR="00806BF0">
        <w:rPr>
          <w:color w:val="000000"/>
        </w:rPr>
        <w:t>разделе</w:t>
      </w:r>
      <w:r w:rsidRPr="007F25F6">
        <w:rPr>
          <w:color w:val="000000"/>
        </w:rPr>
        <w:t xml:space="preserve"> </w:t>
      </w:r>
      <w:r w:rsidR="00806BF0">
        <w:rPr>
          <w:color w:val="000000"/>
        </w:rPr>
        <w:t>4</w:t>
      </w:r>
      <w:r w:rsidRPr="007F25F6">
        <w:rPr>
          <w:color w:val="000000"/>
        </w:rPr>
        <w:t xml:space="preserve"> настоящего</w:t>
      </w:r>
      <w:r w:rsidR="00E20C21">
        <w:rPr>
          <w:color w:val="000000"/>
        </w:rPr>
        <w:t xml:space="preserve"> </w:t>
      </w:r>
      <w:bookmarkStart w:id="0" w:name="_GoBack"/>
      <w:bookmarkEnd w:id="0"/>
      <w:r w:rsidR="00806BF0">
        <w:rPr>
          <w:color w:val="000000"/>
        </w:rPr>
        <w:t>положения</w:t>
      </w:r>
      <w:r w:rsidR="003C6EE1">
        <w:t>.</w:t>
      </w:r>
    </w:p>
    <w:p w:rsidR="00C07C39" w:rsidRPr="00832ABB" w:rsidRDefault="00806BF0" w:rsidP="00E36933">
      <w:pPr>
        <w:numPr>
          <w:ilvl w:val="1"/>
          <w:numId w:val="41"/>
        </w:numPr>
        <w:spacing w:after="120"/>
        <w:ind w:left="567" w:hanging="567"/>
      </w:pPr>
      <w:proofErr w:type="gramStart"/>
      <w:r w:rsidRPr="00806BF0">
        <w:rPr>
          <w:color w:val="000000"/>
        </w:rPr>
        <w:t>В информацию о наличии просроченной задолженности кооператив с</w:t>
      </w:r>
      <w:r>
        <w:rPr>
          <w:color w:val="000000"/>
        </w:rPr>
        <w:t xml:space="preserve"> </w:t>
      </w:r>
      <w:r w:rsidRPr="00806BF0">
        <w:rPr>
          <w:color w:val="000000"/>
        </w:rPr>
        <w:t>учетом требований законодательства Российской Федерации включа</w:t>
      </w:r>
      <w:r>
        <w:rPr>
          <w:color w:val="000000"/>
        </w:rPr>
        <w:t>е</w:t>
      </w:r>
      <w:r w:rsidRPr="00806BF0">
        <w:rPr>
          <w:color w:val="000000"/>
        </w:rPr>
        <w:t>т</w:t>
      </w:r>
      <w:r>
        <w:rPr>
          <w:color w:val="000000"/>
        </w:rPr>
        <w:t xml:space="preserve"> </w:t>
      </w:r>
      <w:r w:rsidRPr="00806BF0">
        <w:rPr>
          <w:color w:val="000000"/>
        </w:rPr>
        <w:t>информацию о факте просроченной задолженности получателя финансовой услуги,</w:t>
      </w:r>
      <w:r>
        <w:rPr>
          <w:color w:val="000000"/>
        </w:rPr>
        <w:t xml:space="preserve"> </w:t>
      </w:r>
      <w:r w:rsidRPr="00806BF0">
        <w:rPr>
          <w:color w:val="000000"/>
        </w:rPr>
        <w:t>наименовании, контактном телефоне кооператива (третьего лица,</w:t>
      </w:r>
      <w:r>
        <w:rPr>
          <w:color w:val="000000"/>
        </w:rPr>
        <w:t xml:space="preserve"> </w:t>
      </w:r>
      <w:r w:rsidRPr="00806BF0">
        <w:rPr>
          <w:color w:val="000000"/>
        </w:rPr>
        <w:t>действующего по поручению, от имени и за счет кредитного кооператива, в том числе на</w:t>
      </w:r>
      <w:r>
        <w:rPr>
          <w:color w:val="000000"/>
        </w:rPr>
        <w:t xml:space="preserve"> </w:t>
      </w:r>
      <w:r w:rsidRPr="00806BF0">
        <w:rPr>
          <w:color w:val="000000"/>
        </w:rPr>
        <w:t>основании гражданско-правового договора или доверенности), о сумме займа, процентов</w:t>
      </w:r>
      <w:r>
        <w:rPr>
          <w:color w:val="000000"/>
        </w:rPr>
        <w:t xml:space="preserve"> </w:t>
      </w:r>
      <w:r w:rsidRPr="00806BF0">
        <w:rPr>
          <w:color w:val="000000"/>
        </w:rPr>
        <w:t>и иных платежей, не уплаченных в срок, которые определены</w:t>
      </w:r>
      <w:proofErr w:type="gramEnd"/>
      <w:r w:rsidRPr="00806BF0">
        <w:rPr>
          <w:color w:val="000000"/>
        </w:rPr>
        <w:t xml:space="preserve"> условиями договора займа,</w:t>
      </w:r>
      <w:r>
        <w:rPr>
          <w:color w:val="000000"/>
        </w:rPr>
        <w:t xml:space="preserve"> </w:t>
      </w:r>
      <w:r w:rsidRPr="00806BF0">
        <w:rPr>
          <w:color w:val="000000"/>
        </w:rPr>
        <w:t>порядок и сроки погашения просроченной задолженности, а также о последствиях</w:t>
      </w:r>
      <w:r>
        <w:rPr>
          <w:color w:val="000000"/>
        </w:rPr>
        <w:t xml:space="preserve"> </w:t>
      </w:r>
      <w:r w:rsidRPr="00806BF0">
        <w:rPr>
          <w:color w:val="000000"/>
        </w:rPr>
        <w:t>просрочки исполнения денежного обязательства.</w:t>
      </w:r>
    </w:p>
    <w:p w:rsidR="00832ABB" w:rsidRPr="006A3E02" w:rsidRDefault="006A3E02" w:rsidP="00E36933">
      <w:pPr>
        <w:numPr>
          <w:ilvl w:val="1"/>
          <w:numId w:val="41"/>
        </w:numPr>
        <w:spacing w:after="120"/>
        <w:ind w:left="567" w:hanging="567"/>
      </w:pPr>
      <w:r>
        <w:rPr>
          <w:color w:val="000000"/>
        </w:rPr>
        <w:lastRenderedPageBreak/>
        <w:t xml:space="preserve">Кооператив обеспечивает фиксацию и хранение всех инициируемых им телефонных переговорах, текстовых, голосовых и иных сообщений при взаимодействии с должником по возврату просроченной задолженности в электронном виде. </w:t>
      </w:r>
      <w:r w:rsidRPr="006A3E02">
        <w:rPr>
          <w:color w:val="000000"/>
        </w:rPr>
        <w:t>Кредитный кооператив обязан сообщать</w:t>
      </w:r>
      <w:r>
        <w:rPr>
          <w:color w:val="000000"/>
        </w:rPr>
        <w:t xml:space="preserve"> </w:t>
      </w:r>
      <w:r w:rsidRPr="006A3E02">
        <w:rPr>
          <w:color w:val="000000"/>
        </w:rPr>
        <w:t>должнику о фиксации взаимодействия с ним</w:t>
      </w:r>
      <w:r>
        <w:rPr>
          <w:color w:val="000000"/>
        </w:rPr>
        <w:t>.</w:t>
      </w:r>
    </w:p>
    <w:p w:rsidR="006A3E02" w:rsidRDefault="006A3E02" w:rsidP="0058717E">
      <w:pPr>
        <w:spacing w:after="120"/>
        <w:ind w:left="567"/>
        <w:rPr>
          <w:color w:val="000000"/>
        </w:rPr>
      </w:pPr>
      <w:r>
        <w:rPr>
          <w:color w:val="000000"/>
        </w:rPr>
        <w:t>Кооператив хранит зафиксированную информацию не менее 6 (шести) месяцев на электронном носителе и не менее 1 (одного) года на бумажном носителе.</w:t>
      </w:r>
    </w:p>
    <w:p w:rsidR="00806BF0" w:rsidRPr="00E00DB6" w:rsidRDefault="00806BF0" w:rsidP="00E36933">
      <w:pPr>
        <w:pStyle w:val="af2"/>
        <w:numPr>
          <w:ilvl w:val="0"/>
          <w:numId w:val="41"/>
        </w:numPr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color w:val="000000"/>
        </w:rPr>
      </w:pPr>
      <w:r w:rsidRPr="00E00DB6">
        <w:rPr>
          <w:b/>
          <w:bCs/>
          <w:color w:val="000000"/>
          <w:bdr w:val="none" w:sz="0" w:space="0" w:color="auto" w:frame="1"/>
        </w:rPr>
        <w:t>Порядок работы по реструктуризации задолженности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E00DB6">
        <w:rPr>
          <w:color w:val="000000"/>
        </w:rPr>
        <w:t>.1. В случае возникновения просроченной задолженности по договору потребительского займа кредитный кооператив обязан обеспечить получателю финансовой услуги возможность подачи заявления о реструктуризации задолженности, а также иных докум</w:t>
      </w:r>
      <w:r>
        <w:rPr>
          <w:color w:val="000000"/>
        </w:rPr>
        <w:t>ентов, предусмотренных пунктом 6</w:t>
      </w:r>
      <w:r w:rsidRPr="00E00DB6">
        <w:rPr>
          <w:color w:val="000000"/>
        </w:rPr>
        <w:t>.4 настояще</w:t>
      </w:r>
      <w:r>
        <w:rPr>
          <w:color w:val="000000"/>
        </w:rPr>
        <w:t>го</w:t>
      </w:r>
      <w:r w:rsidRPr="00E00DB6">
        <w:rPr>
          <w:color w:val="000000"/>
        </w:rPr>
        <w:t xml:space="preserve"> </w:t>
      </w:r>
      <w:r>
        <w:rPr>
          <w:color w:val="000000"/>
        </w:rPr>
        <w:t>раздела</w:t>
      </w:r>
      <w:r w:rsidRPr="00E00DB6">
        <w:rPr>
          <w:color w:val="000000"/>
        </w:rPr>
        <w:t>. К порядку рассмотрения кредитным кооперативом заявления о реструктуризации задолженности применя</w:t>
      </w:r>
      <w:r w:rsidR="006F2C68">
        <w:rPr>
          <w:color w:val="000000"/>
        </w:rPr>
        <w:t>ю</w:t>
      </w:r>
      <w:r w:rsidRPr="00E00DB6">
        <w:rPr>
          <w:color w:val="000000"/>
        </w:rPr>
        <w:t xml:space="preserve">тся положения </w:t>
      </w:r>
      <w:r w:rsidR="006F2C68" w:rsidRPr="006F2C68">
        <w:rPr>
          <w:color w:val="000000"/>
        </w:rPr>
        <w:t>раздела</w:t>
      </w:r>
      <w:r w:rsidRPr="006F2C68">
        <w:rPr>
          <w:color w:val="000000"/>
        </w:rPr>
        <w:t xml:space="preserve"> 4 </w:t>
      </w:r>
      <w:r w:rsidR="006F2C68">
        <w:rPr>
          <w:color w:val="000000"/>
        </w:rPr>
        <w:t>документа «</w:t>
      </w:r>
      <w:r w:rsidR="006F2C68" w:rsidRPr="006F2C68">
        <w:rPr>
          <w:color w:val="000000"/>
        </w:rPr>
        <w:t>Порядок работы с обращениями</w:t>
      </w:r>
      <w:r w:rsidR="006F2C68">
        <w:rPr>
          <w:color w:val="000000"/>
        </w:rPr>
        <w:t xml:space="preserve"> </w:t>
      </w:r>
      <w:r w:rsidR="006F2C68" w:rsidRPr="006F2C68">
        <w:rPr>
          <w:bCs/>
          <w:color w:val="000000"/>
          <w:bdr w:val="none" w:sz="0" w:space="0" w:color="auto" w:frame="1"/>
        </w:rPr>
        <w:t>получателей финансовых услуг КПК «Согласие»</w:t>
      </w:r>
      <w:r w:rsidRPr="00E00DB6">
        <w:rPr>
          <w:color w:val="000000"/>
        </w:rPr>
        <w:t>.</w:t>
      </w:r>
    </w:p>
    <w:p w:rsidR="00806BF0" w:rsidRPr="00E00DB6" w:rsidRDefault="00832ABB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806BF0" w:rsidRPr="00E00DB6">
        <w:rPr>
          <w:color w:val="000000"/>
        </w:rPr>
        <w:t>.2. В случае получения заявления о реструктуризации задолженности, возникшей по договору потребительского займа, кредитный кооператив обязан рассмотреть такое заявление и проанализировать приведенные в заявлении о</w:t>
      </w:r>
      <w:r>
        <w:rPr>
          <w:color w:val="000000"/>
        </w:rPr>
        <w:t>снования, определённые пунктом 6.3 настоящего</w:t>
      </w:r>
      <w:r w:rsidR="00806BF0" w:rsidRPr="00E00DB6">
        <w:rPr>
          <w:color w:val="000000"/>
        </w:rPr>
        <w:t xml:space="preserve"> </w:t>
      </w:r>
      <w:r>
        <w:rPr>
          <w:color w:val="000000"/>
        </w:rPr>
        <w:t>раздела</w:t>
      </w:r>
      <w:r w:rsidR="00806BF0" w:rsidRPr="00E00DB6">
        <w:rPr>
          <w:color w:val="000000"/>
        </w:rPr>
        <w:t xml:space="preserve">, а также подтверждающие такие основания документы, предусмотренные пунктом </w:t>
      </w:r>
      <w:r>
        <w:rPr>
          <w:color w:val="000000"/>
        </w:rPr>
        <w:t>6</w:t>
      </w:r>
      <w:r w:rsidR="00806BF0" w:rsidRPr="00E00DB6">
        <w:rPr>
          <w:color w:val="000000"/>
        </w:rPr>
        <w:t xml:space="preserve">.4. </w:t>
      </w:r>
      <w:r>
        <w:rPr>
          <w:color w:val="000000"/>
        </w:rPr>
        <w:t>настоящего</w:t>
      </w:r>
      <w:r w:rsidRPr="00E00DB6">
        <w:rPr>
          <w:color w:val="000000"/>
        </w:rPr>
        <w:t xml:space="preserve"> </w:t>
      </w:r>
      <w:r>
        <w:rPr>
          <w:color w:val="000000"/>
        </w:rPr>
        <w:t>раздела</w:t>
      </w:r>
      <w:r w:rsidR="00806BF0" w:rsidRPr="00E00DB6">
        <w:rPr>
          <w:color w:val="000000"/>
        </w:rPr>
        <w:t>.</w:t>
      </w:r>
    </w:p>
    <w:p w:rsidR="00806BF0" w:rsidRPr="00E00DB6" w:rsidRDefault="00832ABB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806BF0" w:rsidRPr="00E00DB6">
        <w:rPr>
          <w:color w:val="000000"/>
        </w:rPr>
        <w:t>.3. Кредитный кооператив рассматривает вопрос о возможности реструктуризации задолженности получателя финансовой услуги перед кредитным кооперативом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1) смерть получателя финансовой услуги, в случае если наследник умершего получателя финансовых услуг принят в члены кредитного кооператива (пайщики);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2) несчастный случай, повлекший причинение тяжкого вреда здоровью получателю финансовой услуги или его близких родственников;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3) присвоение получателю финансовой услуги инвалидности 1-2 группы;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4) тяжелое заболевание получателя финансовых услуг, длящееся не менее 21 (двадцати одного) календарного дня со сроком реабилитации свыше 14 (четырнадцати) календарных дней;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5) вынесение судом решения о признании получателя финансовых услуг ограниченно дееспособным либо недееспособным;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6) единовременная утрата имущества на сумму свыше 500 000 (пятисот тысяч) рублей получателем финансовых услуг;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7) потеря работы получателем финансовых услуг в течение срока действия договора займа с последующей невозможностью трудоустройства в течение 3 (трех) месяцев и более, в случае если получатель финансовых услуг имеет несовершеннолетних детей, либо семья получателя финансовых услуг в соответствии с законодательством Российской Федерации относится к категории неполных;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8) обретение получателем финансовых услуг статуса единственного кормильца в семье;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9) призыв получателя финансовых услуг в Вооруженные силы Российской Федерации;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>10) вступление в законную силу приговора суда в отношении получателя финансовых услуг, устанавливающего наказание в виде лишения свободы;</w:t>
      </w:r>
    </w:p>
    <w:p w:rsidR="00806BF0" w:rsidRPr="00E00DB6" w:rsidRDefault="00806BF0" w:rsidP="0058717E">
      <w:pPr>
        <w:pStyle w:val="af2"/>
        <w:shd w:val="clear" w:color="auto" w:fill="FFFFFF"/>
        <w:spacing w:before="0" w:beforeAutospacing="0" w:after="120" w:afterAutospacing="0" w:line="276" w:lineRule="auto"/>
        <w:ind w:left="851"/>
        <w:contextualSpacing/>
        <w:jc w:val="both"/>
        <w:textAlignment w:val="baseline"/>
        <w:rPr>
          <w:color w:val="000000"/>
        </w:rPr>
      </w:pPr>
      <w:r w:rsidRPr="00E00DB6">
        <w:rPr>
          <w:color w:val="000000"/>
        </w:rPr>
        <w:t xml:space="preserve">11) произошедшее не по воле получателя финансовых услуг существенное ухудшение финансового положения, не связанное с указанными выше случаями, однако способное </w:t>
      </w:r>
      <w:r w:rsidRPr="00E00DB6">
        <w:rPr>
          <w:color w:val="000000"/>
        </w:rPr>
        <w:lastRenderedPageBreak/>
        <w:t xml:space="preserve">существенно повлиять на размер </w:t>
      </w:r>
      <w:r>
        <w:rPr>
          <w:color w:val="000000"/>
        </w:rPr>
        <w:t xml:space="preserve">его </w:t>
      </w:r>
      <w:r w:rsidRPr="00E00DB6">
        <w:rPr>
          <w:color w:val="000000"/>
        </w:rPr>
        <w:t>дохода и (или) его способность исполнять обязательства по договору об оказании финансовой услуги.</w:t>
      </w:r>
    </w:p>
    <w:p w:rsidR="00806BF0" w:rsidRPr="00E00DB6" w:rsidRDefault="00832ABB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806BF0" w:rsidRPr="00E00DB6">
        <w:rPr>
          <w:color w:val="000000"/>
        </w:rPr>
        <w:t>.4. Вышеперечисленные факты требуют подтверждения документами, выданными государственными органами или уполномоченными организациями, в порядке, установленном законодательством Российской Федерации. Кредитный кооператив в доступной форме доводит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реструктуризации, а также может запросить недостающие документы у получателя финансовых услуг, в случае если заявление о реструктуризации было направлено без указанных документов.</w:t>
      </w:r>
    </w:p>
    <w:p w:rsidR="00806BF0" w:rsidRPr="00E00DB6" w:rsidRDefault="00832ABB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806BF0" w:rsidRPr="00E00DB6">
        <w:rPr>
          <w:color w:val="000000"/>
        </w:rPr>
        <w:t>.5. По итогам рассмотрения заявления получателя финансовых услуг о реструктуризации кредитный кооператив принимает решение о реструктуризации задолженности по договору потребительского займа либо об отказе в удовлетворении заявления и направляет ему ответ с указанием своего решения по заявлению о реструктуризации.</w:t>
      </w:r>
      <w:r w:rsidR="00806BF0" w:rsidRPr="00E00DB6">
        <w:rPr>
          <w:color w:val="000000"/>
          <w:bdr w:val="none" w:sz="0" w:space="0" w:color="auto" w:frame="1"/>
        </w:rPr>
        <w:t> </w:t>
      </w:r>
    </w:p>
    <w:p w:rsidR="00806BF0" w:rsidRPr="00E00DB6" w:rsidRDefault="00832ABB" w:rsidP="0058717E">
      <w:pPr>
        <w:pStyle w:val="af2"/>
        <w:shd w:val="clear" w:color="auto" w:fill="FFFFFF"/>
        <w:spacing w:before="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806BF0" w:rsidRPr="00E00DB6">
        <w:rPr>
          <w:color w:val="000000"/>
        </w:rPr>
        <w:t>.6. В случае принятия кредитным кооперативом решения о реструктуризации задолженности по договору потребительского займа, в ответе получателю финансовых услуг кредитный кооператив предлагает заключить соответствующее дополнительное соглашение между кредитным кооперативом и получателем финансовых услуг по договору потребительского займа в соответствии с действующим законодательством Российской Федерации. Проект указанного дополнительного соглашения кредитный кооператив представляет получателю финансовых услуг вместе с решением о реструктуризации задолженности способами, согласованными с получателем финансовых услуг.</w:t>
      </w:r>
    </w:p>
    <w:p w:rsidR="006F2C68" w:rsidRPr="00331706" w:rsidRDefault="006F2C68" w:rsidP="00E36933">
      <w:pPr>
        <w:pStyle w:val="af1"/>
        <w:numPr>
          <w:ilvl w:val="0"/>
          <w:numId w:val="41"/>
        </w:numPr>
        <w:spacing w:after="120"/>
        <w:rPr>
          <w:b/>
        </w:rPr>
      </w:pPr>
      <w:r w:rsidRPr="00331706">
        <w:rPr>
          <w:rStyle w:val="fontstyle01"/>
          <w:color w:val="auto"/>
        </w:rPr>
        <w:t>Право получателя финансовых услуг на досудебный порядок разрешения споров</w:t>
      </w:r>
      <w:r w:rsidRPr="00331706">
        <w:t xml:space="preserve"> </w:t>
      </w:r>
    </w:p>
    <w:p w:rsidR="00F43681" w:rsidRPr="002B2E28" w:rsidRDefault="006F2C68" w:rsidP="002B2E28">
      <w:pPr>
        <w:pStyle w:val="af1"/>
        <w:numPr>
          <w:ilvl w:val="1"/>
          <w:numId w:val="42"/>
        </w:numPr>
        <w:spacing w:after="120"/>
        <w:rPr>
          <w:b/>
          <w:color w:val="0070C0"/>
        </w:rPr>
      </w:pPr>
      <w:r w:rsidRPr="002B2E28">
        <w:rPr>
          <w:color w:val="000000"/>
        </w:rPr>
        <w:t>При нарушении получателем финансовых услуг сроков возврата основной</w:t>
      </w:r>
      <w:r w:rsidR="00331706" w:rsidRPr="002B2E28">
        <w:rPr>
          <w:color w:val="000000"/>
        </w:rPr>
        <w:t xml:space="preserve"> </w:t>
      </w:r>
      <w:r w:rsidRPr="002B2E28">
        <w:rPr>
          <w:color w:val="000000"/>
        </w:rPr>
        <w:t>суммы долга и (или) уплаты процентов по договору займа кредитный кооператив доводит</w:t>
      </w:r>
      <w:r w:rsidR="00331706" w:rsidRPr="002B2E28">
        <w:rPr>
          <w:color w:val="000000"/>
        </w:rPr>
        <w:t xml:space="preserve"> до сведения получателя финансовых услуг, претензию для разрешения спора в досудебном порядке</w:t>
      </w:r>
      <w:r w:rsidR="001E746F" w:rsidRPr="002B2E28">
        <w:rPr>
          <w:color w:val="000000"/>
        </w:rPr>
        <w:t>.</w:t>
      </w:r>
    </w:p>
    <w:p w:rsidR="00331706" w:rsidRPr="00331706" w:rsidRDefault="00331706" w:rsidP="002B2E28">
      <w:pPr>
        <w:numPr>
          <w:ilvl w:val="1"/>
          <w:numId w:val="42"/>
        </w:numPr>
        <w:spacing w:after="120"/>
        <w:ind w:left="567" w:hanging="567"/>
      </w:pPr>
      <w:r w:rsidRPr="00331706">
        <w:rPr>
          <w:color w:val="000000"/>
        </w:rPr>
        <w:t>В претензии, направляемой кооперативом, указ</w:t>
      </w:r>
      <w:r>
        <w:rPr>
          <w:color w:val="000000"/>
        </w:rPr>
        <w:t xml:space="preserve">ывается </w:t>
      </w:r>
      <w:r w:rsidRPr="00331706">
        <w:rPr>
          <w:color w:val="000000"/>
        </w:rPr>
        <w:t>следующая информация:</w:t>
      </w:r>
    </w:p>
    <w:p w:rsidR="00331706" w:rsidRDefault="00331706" w:rsidP="0058717E">
      <w:pPr>
        <w:spacing w:after="120"/>
        <w:ind w:left="567"/>
        <w:contextualSpacing/>
        <w:rPr>
          <w:color w:val="000000"/>
        </w:rPr>
      </w:pPr>
      <w:r w:rsidRPr="00331706">
        <w:rPr>
          <w:color w:val="000000"/>
        </w:rPr>
        <w:t>1) наименование кредитного кооператива и сведения, достаточные для его</w:t>
      </w:r>
      <w:r>
        <w:rPr>
          <w:color w:val="000000"/>
        </w:rPr>
        <w:t xml:space="preserve"> </w:t>
      </w:r>
      <w:r w:rsidRPr="00331706">
        <w:rPr>
          <w:color w:val="000000"/>
        </w:rPr>
        <w:t>идентификации;</w:t>
      </w:r>
    </w:p>
    <w:p w:rsidR="00331706" w:rsidRPr="00331706" w:rsidRDefault="00331706" w:rsidP="0058717E">
      <w:pPr>
        <w:spacing w:after="120"/>
        <w:ind w:left="567"/>
        <w:contextualSpacing/>
      </w:pPr>
      <w:r w:rsidRPr="00331706">
        <w:rPr>
          <w:color w:val="000000"/>
        </w:rPr>
        <w:t>2) размер и структура текущей задолженности получателя финансовых услуг</w:t>
      </w:r>
      <w:r>
        <w:rPr>
          <w:color w:val="000000"/>
        </w:rPr>
        <w:t xml:space="preserve"> </w:t>
      </w:r>
      <w:r w:rsidRPr="00331706">
        <w:rPr>
          <w:color w:val="000000"/>
        </w:rPr>
        <w:t>на дату предъявления претензии;</w:t>
      </w:r>
    </w:p>
    <w:p w:rsidR="00331706" w:rsidRDefault="00331706" w:rsidP="0058717E">
      <w:pPr>
        <w:spacing w:after="120"/>
        <w:ind w:left="567"/>
        <w:contextualSpacing/>
        <w:rPr>
          <w:color w:val="000000"/>
        </w:rPr>
      </w:pPr>
      <w:r w:rsidRPr="00331706">
        <w:rPr>
          <w:color w:val="000000"/>
        </w:rPr>
        <w:t>3) способ</w:t>
      </w:r>
      <w:r>
        <w:rPr>
          <w:color w:val="000000"/>
        </w:rPr>
        <w:t xml:space="preserve"> </w:t>
      </w:r>
      <w:r w:rsidRPr="00331706">
        <w:rPr>
          <w:color w:val="000000"/>
        </w:rPr>
        <w:t>(способы) оплаты задолженности;</w:t>
      </w:r>
      <w:r>
        <w:rPr>
          <w:color w:val="000000"/>
        </w:rPr>
        <w:t xml:space="preserve"> </w:t>
      </w:r>
    </w:p>
    <w:p w:rsidR="00331706" w:rsidRDefault="00331706" w:rsidP="0058717E">
      <w:pPr>
        <w:spacing w:after="120"/>
        <w:ind w:left="567"/>
        <w:contextualSpacing/>
        <w:rPr>
          <w:color w:val="000000"/>
        </w:rPr>
      </w:pPr>
      <w:r w:rsidRPr="00331706">
        <w:rPr>
          <w:color w:val="000000"/>
        </w:rPr>
        <w:t>4) последствия неисполнения получателем финансовых услуг своих</w:t>
      </w:r>
      <w:r>
        <w:rPr>
          <w:color w:val="000000"/>
        </w:rPr>
        <w:t xml:space="preserve"> </w:t>
      </w:r>
      <w:r w:rsidRPr="00331706">
        <w:rPr>
          <w:color w:val="000000"/>
        </w:rPr>
        <w:t>обязательств до указанного в претензии срока;</w:t>
      </w:r>
    </w:p>
    <w:p w:rsidR="001E746F" w:rsidRPr="00CC38C8" w:rsidRDefault="00331706" w:rsidP="0058717E">
      <w:pPr>
        <w:spacing w:after="120"/>
        <w:ind w:left="567"/>
        <w:contextualSpacing/>
      </w:pPr>
      <w:r w:rsidRPr="00331706">
        <w:rPr>
          <w:color w:val="000000"/>
        </w:rPr>
        <w:t>5) способы внесудебного разрешения спора</w:t>
      </w:r>
      <w:r w:rsidR="001E746F">
        <w:t>.</w:t>
      </w:r>
    </w:p>
    <w:p w:rsidR="001E746F" w:rsidRPr="00CC38C8" w:rsidRDefault="00331706" w:rsidP="002B2E28">
      <w:pPr>
        <w:numPr>
          <w:ilvl w:val="1"/>
          <w:numId w:val="42"/>
        </w:numPr>
        <w:spacing w:after="120"/>
        <w:ind w:left="567" w:hanging="567"/>
      </w:pPr>
      <w:r>
        <w:rPr>
          <w:color w:val="000000"/>
        </w:rPr>
        <w:t>К</w:t>
      </w:r>
      <w:r w:rsidRPr="00331706">
        <w:rPr>
          <w:color w:val="000000"/>
        </w:rPr>
        <w:t>ооператив и получатель финансовых услуг при взаимном</w:t>
      </w:r>
      <w:r>
        <w:rPr>
          <w:color w:val="000000"/>
        </w:rPr>
        <w:t xml:space="preserve"> </w:t>
      </w:r>
      <w:r w:rsidRPr="00331706">
        <w:rPr>
          <w:color w:val="000000"/>
        </w:rPr>
        <w:t>соглашении сторон вправе использовать способы внесудебного разрешения спора,</w:t>
      </w:r>
      <w:r>
        <w:rPr>
          <w:color w:val="000000"/>
        </w:rPr>
        <w:t xml:space="preserve"> </w:t>
      </w:r>
      <w:r w:rsidRPr="00331706">
        <w:rPr>
          <w:color w:val="000000"/>
        </w:rPr>
        <w:t>установленные законодательством Российской Федерации, в том числе посредством</w:t>
      </w:r>
      <w:r>
        <w:rPr>
          <w:color w:val="000000"/>
        </w:rPr>
        <w:t xml:space="preserve"> </w:t>
      </w:r>
      <w:r w:rsidRPr="00331706">
        <w:rPr>
          <w:color w:val="000000"/>
        </w:rPr>
        <w:t>претензионного порядка, медиативных процедур и переговоров</w:t>
      </w:r>
      <w:r w:rsidR="001E746F">
        <w:t xml:space="preserve">. </w:t>
      </w:r>
    </w:p>
    <w:p w:rsidR="00367C7D" w:rsidRPr="00C25F18" w:rsidRDefault="00331706" w:rsidP="002B2E28">
      <w:pPr>
        <w:numPr>
          <w:ilvl w:val="1"/>
          <w:numId w:val="42"/>
        </w:numPr>
        <w:spacing w:after="120"/>
        <w:ind w:left="567" w:hanging="567"/>
      </w:pPr>
      <w:r w:rsidRPr="00331706">
        <w:rPr>
          <w:color w:val="000000"/>
        </w:rPr>
        <w:t>В случае если в срок, установленный претензией, требования, указанные в</w:t>
      </w:r>
      <w:r>
        <w:rPr>
          <w:color w:val="000000"/>
        </w:rPr>
        <w:t xml:space="preserve"> </w:t>
      </w:r>
      <w:r w:rsidRPr="00331706">
        <w:rPr>
          <w:color w:val="000000"/>
        </w:rPr>
        <w:t>претензии, не были должным образом исполнены получателем финансовых услуг,</w:t>
      </w:r>
      <w:r>
        <w:rPr>
          <w:color w:val="000000"/>
        </w:rPr>
        <w:t xml:space="preserve"> </w:t>
      </w:r>
      <w:r w:rsidRPr="00331706">
        <w:rPr>
          <w:color w:val="000000"/>
        </w:rPr>
        <w:t>кредитный кооператив вправе обратиться в суд с соответствующим требованием</w:t>
      </w:r>
      <w:r w:rsidR="001E746F" w:rsidRPr="00330A96">
        <w:t xml:space="preserve">. </w:t>
      </w:r>
    </w:p>
    <w:sectPr w:rsidR="00367C7D" w:rsidRPr="00C25F18" w:rsidSect="00086431">
      <w:footerReference w:type="default" r:id="rId9"/>
      <w:pgSz w:w="11906" w:h="16838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99" w:rsidRDefault="00F50C99" w:rsidP="00205C9B">
      <w:pPr>
        <w:spacing w:after="0" w:line="240" w:lineRule="auto"/>
      </w:pPr>
      <w:r>
        <w:separator/>
      </w:r>
    </w:p>
  </w:endnote>
  <w:endnote w:type="continuationSeparator" w:id="0">
    <w:p w:rsidR="00F50C99" w:rsidRDefault="00F50C99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B3" w:rsidRPr="00DA1674" w:rsidRDefault="00DA1674" w:rsidP="00DA1674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t>КПК</w:t>
    </w:r>
    <w:r w:rsidRPr="0079600F">
      <w:t xml:space="preserve"> </w:t>
    </w:r>
    <w:r>
      <w:rPr>
        <w:lang w:val="ru-RU"/>
      </w:rPr>
      <w:t>«Согласие</w:t>
    </w:r>
    <w:r>
      <w:t xml:space="preserve"> 20</w:t>
    </w:r>
    <w:r>
      <w:rPr>
        <w:lang w:val="ru-RU"/>
      </w:rPr>
      <w:t>21 г.</w:t>
    </w:r>
    <w:r w:rsidRPr="00023DCC">
      <w:rPr>
        <w:rFonts w:ascii="Cambria" w:hAnsi="Cambria"/>
        <w:lang w:val="ru-RU"/>
      </w:rPr>
      <w:tab/>
      <w:t xml:space="preserve">Страница </w:t>
    </w:r>
    <w:r>
      <w:fldChar w:fldCharType="begin"/>
    </w:r>
    <w:r w:rsidRPr="00023DCC">
      <w:rPr>
        <w:lang w:val="ru-RU"/>
      </w:rPr>
      <w:instrText xml:space="preserve"> </w:instrText>
    </w:r>
    <w:r>
      <w:instrText>PAGE</w:instrText>
    </w:r>
    <w:r w:rsidRPr="00023DCC">
      <w:rPr>
        <w:lang w:val="ru-RU"/>
      </w:rPr>
      <w:instrText xml:space="preserve">   \* </w:instrText>
    </w:r>
    <w:r>
      <w:instrText>MERGEFORMAT</w:instrText>
    </w:r>
    <w:r w:rsidRPr="00023DCC">
      <w:rPr>
        <w:lang w:val="ru-RU"/>
      </w:rPr>
      <w:instrText xml:space="preserve"> </w:instrText>
    </w:r>
    <w:r>
      <w:fldChar w:fldCharType="separate"/>
    </w:r>
    <w:r w:rsidR="00E20C21" w:rsidRPr="00E20C21">
      <w:rPr>
        <w:rFonts w:ascii="Cambria" w:hAnsi="Cambria"/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99" w:rsidRDefault="00F50C99" w:rsidP="00205C9B">
      <w:pPr>
        <w:spacing w:after="0" w:line="240" w:lineRule="auto"/>
      </w:pPr>
      <w:r>
        <w:separator/>
      </w:r>
    </w:p>
  </w:footnote>
  <w:footnote w:type="continuationSeparator" w:id="0">
    <w:p w:rsidR="00F50C99" w:rsidRDefault="00F50C99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7D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163F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F2E16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73DAE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D7533"/>
    <w:multiLevelType w:val="hybridMultilevel"/>
    <w:tmpl w:val="DC400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240E0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F12B4F"/>
    <w:multiLevelType w:val="multilevel"/>
    <w:tmpl w:val="56069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151C3B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336C1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21DA6C20"/>
    <w:multiLevelType w:val="multilevel"/>
    <w:tmpl w:val="8C204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BB147C"/>
    <w:multiLevelType w:val="multilevel"/>
    <w:tmpl w:val="FE7A2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7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4658F3"/>
    <w:multiLevelType w:val="multilevel"/>
    <w:tmpl w:val="2AE4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3C11B5"/>
    <w:multiLevelType w:val="multilevel"/>
    <w:tmpl w:val="56069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11914C0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1C28C7"/>
    <w:multiLevelType w:val="hybridMultilevel"/>
    <w:tmpl w:val="8F94CA8C"/>
    <w:lvl w:ilvl="0" w:tplc="B5843362">
      <w:start w:val="1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2E26BA"/>
    <w:multiLevelType w:val="hybridMultilevel"/>
    <w:tmpl w:val="15C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91696B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C453A"/>
    <w:multiLevelType w:val="hybridMultilevel"/>
    <w:tmpl w:val="2EF836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410088E"/>
    <w:multiLevelType w:val="multilevel"/>
    <w:tmpl w:val="DD0A7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D951D2"/>
    <w:multiLevelType w:val="hybridMultilevel"/>
    <w:tmpl w:val="347C0030"/>
    <w:lvl w:ilvl="0" w:tplc="DA7C5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35"/>
  </w:num>
  <w:num w:numId="3">
    <w:abstractNumId w:val="29"/>
  </w:num>
  <w:num w:numId="4">
    <w:abstractNumId w:val="26"/>
  </w:num>
  <w:num w:numId="5">
    <w:abstractNumId w:val="33"/>
  </w:num>
  <w:num w:numId="6">
    <w:abstractNumId w:val="15"/>
  </w:num>
  <w:num w:numId="7">
    <w:abstractNumId w:val="22"/>
  </w:num>
  <w:num w:numId="8">
    <w:abstractNumId w:val="17"/>
  </w:num>
  <w:num w:numId="9">
    <w:abstractNumId w:val="7"/>
  </w:num>
  <w:num w:numId="10">
    <w:abstractNumId w:val="34"/>
  </w:num>
  <w:num w:numId="11">
    <w:abstractNumId w:val="40"/>
  </w:num>
  <w:num w:numId="12">
    <w:abstractNumId w:val="41"/>
  </w:num>
  <w:num w:numId="13">
    <w:abstractNumId w:val="30"/>
  </w:num>
  <w:num w:numId="14">
    <w:abstractNumId w:val="10"/>
  </w:num>
  <w:num w:numId="15">
    <w:abstractNumId w:val="37"/>
  </w:num>
  <w:num w:numId="16">
    <w:abstractNumId w:val="4"/>
  </w:num>
  <w:num w:numId="17">
    <w:abstractNumId w:val="14"/>
  </w:num>
  <w:num w:numId="18">
    <w:abstractNumId w:val="19"/>
  </w:num>
  <w:num w:numId="19">
    <w:abstractNumId w:val="27"/>
  </w:num>
  <w:num w:numId="20">
    <w:abstractNumId w:val="31"/>
  </w:num>
  <w:num w:numId="21">
    <w:abstractNumId w:val="38"/>
  </w:num>
  <w:num w:numId="22">
    <w:abstractNumId w:val="2"/>
  </w:num>
  <w:num w:numId="23">
    <w:abstractNumId w:val="18"/>
  </w:num>
  <w:num w:numId="24">
    <w:abstractNumId w:val="23"/>
  </w:num>
  <w:num w:numId="25">
    <w:abstractNumId w:val="28"/>
  </w:num>
  <w:num w:numId="26">
    <w:abstractNumId w:val="36"/>
  </w:num>
  <w:num w:numId="27">
    <w:abstractNumId w:val="11"/>
  </w:num>
  <w:num w:numId="28">
    <w:abstractNumId w:val="13"/>
  </w:num>
  <w:num w:numId="29">
    <w:abstractNumId w:val="1"/>
  </w:num>
  <w:num w:numId="30">
    <w:abstractNumId w:val="5"/>
  </w:num>
  <w:num w:numId="31">
    <w:abstractNumId w:val="9"/>
  </w:num>
  <w:num w:numId="32">
    <w:abstractNumId w:val="21"/>
  </w:num>
  <w:num w:numId="33">
    <w:abstractNumId w:val="3"/>
  </w:num>
  <w:num w:numId="34">
    <w:abstractNumId w:val="0"/>
  </w:num>
  <w:num w:numId="35">
    <w:abstractNumId w:val="6"/>
  </w:num>
  <w:num w:numId="36">
    <w:abstractNumId w:val="25"/>
  </w:num>
  <w:num w:numId="37">
    <w:abstractNumId w:val="39"/>
  </w:num>
  <w:num w:numId="38">
    <w:abstractNumId w:val="8"/>
  </w:num>
  <w:num w:numId="39">
    <w:abstractNumId w:val="20"/>
  </w:num>
  <w:num w:numId="40">
    <w:abstractNumId w:val="24"/>
  </w:num>
  <w:num w:numId="41">
    <w:abstractNumId w:val="32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4B"/>
    <w:rsid w:val="00011C27"/>
    <w:rsid w:val="00023CAD"/>
    <w:rsid w:val="00023DCC"/>
    <w:rsid w:val="00026D34"/>
    <w:rsid w:val="00027352"/>
    <w:rsid w:val="00041AB1"/>
    <w:rsid w:val="00045D31"/>
    <w:rsid w:val="000550D8"/>
    <w:rsid w:val="00065E74"/>
    <w:rsid w:val="000715C8"/>
    <w:rsid w:val="00071C42"/>
    <w:rsid w:val="0008565B"/>
    <w:rsid w:val="00086431"/>
    <w:rsid w:val="00087518"/>
    <w:rsid w:val="00095E24"/>
    <w:rsid w:val="000A17A0"/>
    <w:rsid w:val="000B3765"/>
    <w:rsid w:val="000C414F"/>
    <w:rsid w:val="000C5304"/>
    <w:rsid w:val="000C5359"/>
    <w:rsid w:val="000D265B"/>
    <w:rsid w:val="000D45AF"/>
    <w:rsid w:val="000D6D29"/>
    <w:rsid w:val="000E0271"/>
    <w:rsid w:val="000E3AD9"/>
    <w:rsid w:val="000E3D75"/>
    <w:rsid w:val="000F38A3"/>
    <w:rsid w:val="00107708"/>
    <w:rsid w:val="00111DB1"/>
    <w:rsid w:val="00112DB6"/>
    <w:rsid w:val="00122A40"/>
    <w:rsid w:val="00133D1E"/>
    <w:rsid w:val="00143EC8"/>
    <w:rsid w:val="001526F4"/>
    <w:rsid w:val="001604B3"/>
    <w:rsid w:val="00194D71"/>
    <w:rsid w:val="00196D18"/>
    <w:rsid w:val="001B1263"/>
    <w:rsid w:val="001B35F9"/>
    <w:rsid w:val="001C5591"/>
    <w:rsid w:val="001D61DE"/>
    <w:rsid w:val="001D6212"/>
    <w:rsid w:val="001D700C"/>
    <w:rsid w:val="001E746F"/>
    <w:rsid w:val="001F2FD6"/>
    <w:rsid w:val="00200143"/>
    <w:rsid w:val="00205C9B"/>
    <w:rsid w:val="00206FCD"/>
    <w:rsid w:val="00212BEA"/>
    <w:rsid w:val="00217848"/>
    <w:rsid w:val="0027020C"/>
    <w:rsid w:val="00283031"/>
    <w:rsid w:val="002843E9"/>
    <w:rsid w:val="00294187"/>
    <w:rsid w:val="002A572E"/>
    <w:rsid w:val="002B06F2"/>
    <w:rsid w:val="002B132E"/>
    <w:rsid w:val="002B2E28"/>
    <w:rsid w:val="002C1038"/>
    <w:rsid w:val="002C4609"/>
    <w:rsid w:val="002C4812"/>
    <w:rsid w:val="002C5FB0"/>
    <w:rsid w:val="002D5B6B"/>
    <w:rsid w:val="002E7DAF"/>
    <w:rsid w:val="003025CE"/>
    <w:rsid w:val="003078CD"/>
    <w:rsid w:val="00307960"/>
    <w:rsid w:val="00312C9D"/>
    <w:rsid w:val="003229D2"/>
    <w:rsid w:val="0032642A"/>
    <w:rsid w:val="00331706"/>
    <w:rsid w:val="00337567"/>
    <w:rsid w:val="00343A66"/>
    <w:rsid w:val="00350BC2"/>
    <w:rsid w:val="00355643"/>
    <w:rsid w:val="003643D4"/>
    <w:rsid w:val="00367C7D"/>
    <w:rsid w:val="003860F5"/>
    <w:rsid w:val="003A7092"/>
    <w:rsid w:val="003B6A66"/>
    <w:rsid w:val="003C0F52"/>
    <w:rsid w:val="003C6370"/>
    <w:rsid w:val="003C6EE1"/>
    <w:rsid w:val="003E5109"/>
    <w:rsid w:val="003F2A73"/>
    <w:rsid w:val="003F2DA0"/>
    <w:rsid w:val="00407206"/>
    <w:rsid w:val="00413617"/>
    <w:rsid w:val="004214F5"/>
    <w:rsid w:val="00427B1B"/>
    <w:rsid w:val="00430274"/>
    <w:rsid w:val="00433647"/>
    <w:rsid w:val="0043578B"/>
    <w:rsid w:val="00436654"/>
    <w:rsid w:val="004416B2"/>
    <w:rsid w:val="00442184"/>
    <w:rsid w:val="0044400E"/>
    <w:rsid w:val="004459B3"/>
    <w:rsid w:val="004472E6"/>
    <w:rsid w:val="00457758"/>
    <w:rsid w:val="00462DB4"/>
    <w:rsid w:val="004705FD"/>
    <w:rsid w:val="00474391"/>
    <w:rsid w:val="0049098B"/>
    <w:rsid w:val="00493FA5"/>
    <w:rsid w:val="004965CC"/>
    <w:rsid w:val="004A1456"/>
    <w:rsid w:val="004A6191"/>
    <w:rsid w:val="004A7AEA"/>
    <w:rsid w:val="004B147F"/>
    <w:rsid w:val="004B2096"/>
    <w:rsid w:val="004D66AE"/>
    <w:rsid w:val="004D68C0"/>
    <w:rsid w:val="004E0237"/>
    <w:rsid w:val="004E1B21"/>
    <w:rsid w:val="00500B37"/>
    <w:rsid w:val="00507B08"/>
    <w:rsid w:val="0051222E"/>
    <w:rsid w:val="00517530"/>
    <w:rsid w:val="005178E2"/>
    <w:rsid w:val="00533D32"/>
    <w:rsid w:val="005428FD"/>
    <w:rsid w:val="00544519"/>
    <w:rsid w:val="005504CF"/>
    <w:rsid w:val="00557EC7"/>
    <w:rsid w:val="00570386"/>
    <w:rsid w:val="0057399A"/>
    <w:rsid w:val="00576E0F"/>
    <w:rsid w:val="00576EF8"/>
    <w:rsid w:val="005776D6"/>
    <w:rsid w:val="005849B7"/>
    <w:rsid w:val="0058717E"/>
    <w:rsid w:val="00587ED1"/>
    <w:rsid w:val="005A0FC2"/>
    <w:rsid w:val="005A33DF"/>
    <w:rsid w:val="005A4094"/>
    <w:rsid w:val="005A48DD"/>
    <w:rsid w:val="005B169D"/>
    <w:rsid w:val="005B2256"/>
    <w:rsid w:val="005B2A0D"/>
    <w:rsid w:val="005C33A4"/>
    <w:rsid w:val="005C4FDA"/>
    <w:rsid w:val="005D5C19"/>
    <w:rsid w:val="005E3E13"/>
    <w:rsid w:val="005F5C65"/>
    <w:rsid w:val="006118DF"/>
    <w:rsid w:val="006119E9"/>
    <w:rsid w:val="00624702"/>
    <w:rsid w:val="00646F57"/>
    <w:rsid w:val="00652037"/>
    <w:rsid w:val="00652697"/>
    <w:rsid w:val="00654B80"/>
    <w:rsid w:val="0066255F"/>
    <w:rsid w:val="006843F8"/>
    <w:rsid w:val="0068453E"/>
    <w:rsid w:val="00693EAC"/>
    <w:rsid w:val="00696DC4"/>
    <w:rsid w:val="006A3E02"/>
    <w:rsid w:val="006A4A32"/>
    <w:rsid w:val="006A522F"/>
    <w:rsid w:val="006B2444"/>
    <w:rsid w:val="006D5AC9"/>
    <w:rsid w:val="006E2BFD"/>
    <w:rsid w:val="006F0666"/>
    <w:rsid w:val="006F2C68"/>
    <w:rsid w:val="006F37AB"/>
    <w:rsid w:val="006F4D4C"/>
    <w:rsid w:val="006F6217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41834"/>
    <w:rsid w:val="00751240"/>
    <w:rsid w:val="00755C98"/>
    <w:rsid w:val="00771FFD"/>
    <w:rsid w:val="00775E95"/>
    <w:rsid w:val="0078531B"/>
    <w:rsid w:val="00790EB7"/>
    <w:rsid w:val="00790F9C"/>
    <w:rsid w:val="0079745E"/>
    <w:rsid w:val="007A6E90"/>
    <w:rsid w:val="007A7EF8"/>
    <w:rsid w:val="007C2FA5"/>
    <w:rsid w:val="007C3C5A"/>
    <w:rsid w:val="007C4CFB"/>
    <w:rsid w:val="007D2796"/>
    <w:rsid w:val="007E3FBD"/>
    <w:rsid w:val="007E5DD2"/>
    <w:rsid w:val="007F0B82"/>
    <w:rsid w:val="007F20C7"/>
    <w:rsid w:val="007F25F6"/>
    <w:rsid w:val="007F30E0"/>
    <w:rsid w:val="007F3253"/>
    <w:rsid w:val="00803BB9"/>
    <w:rsid w:val="00806BF0"/>
    <w:rsid w:val="008072D6"/>
    <w:rsid w:val="0081094E"/>
    <w:rsid w:val="00811FD3"/>
    <w:rsid w:val="00822CCB"/>
    <w:rsid w:val="008253C3"/>
    <w:rsid w:val="00827782"/>
    <w:rsid w:val="00832ABB"/>
    <w:rsid w:val="008402D5"/>
    <w:rsid w:val="0085010C"/>
    <w:rsid w:val="0086330A"/>
    <w:rsid w:val="0088291B"/>
    <w:rsid w:val="0088503E"/>
    <w:rsid w:val="00887168"/>
    <w:rsid w:val="00891A3D"/>
    <w:rsid w:val="00892C87"/>
    <w:rsid w:val="008A32BF"/>
    <w:rsid w:val="008A4E47"/>
    <w:rsid w:val="008F01B8"/>
    <w:rsid w:val="008F3725"/>
    <w:rsid w:val="008F4312"/>
    <w:rsid w:val="008F6EE3"/>
    <w:rsid w:val="009021A9"/>
    <w:rsid w:val="009108CE"/>
    <w:rsid w:val="00911493"/>
    <w:rsid w:val="0091201B"/>
    <w:rsid w:val="00914DB6"/>
    <w:rsid w:val="0092772C"/>
    <w:rsid w:val="00934F34"/>
    <w:rsid w:val="00944553"/>
    <w:rsid w:val="00952CA4"/>
    <w:rsid w:val="00953737"/>
    <w:rsid w:val="009641AD"/>
    <w:rsid w:val="00985622"/>
    <w:rsid w:val="0099022C"/>
    <w:rsid w:val="009A0475"/>
    <w:rsid w:val="009A65FA"/>
    <w:rsid w:val="009C134B"/>
    <w:rsid w:val="009C2BBB"/>
    <w:rsid w:val="009C5FB3"/>
    <w:rsid w:val="009C645A"/>
    <w:rsid w:val="009C6E34"/>
    <w:rsid w:val="009D408F"/>
    <w:rsid w:val="009E1472"/>
    <w:rsid w:val="009E1F0D"/>
    <w:rsid w:val="009F37F7"/>
    <w:rsid w:val="009F51E0"/>
    <w:rsid w:val="00A075B0"/>
    <w:rsid w:val="00A24EFC"/>
    <w:rsid w:val="00A41571"/>
    <w:rsid w:val="00A46D33"/>
    <w:rsid w:val="00A74000"/>
    <w:rsid w:val="00A76C57"/>
    <w:rsid w:val="00A7732F"/>
    <w:rsid w:val="00A8236E"/>
    <w:rsid w:val="00A965DD"/>
    <w:rsid w:val="00AB3282"/>
    <w:rsid w:val="00AC46B1"/>
    <w:rsid w:val="00AD65B4"/>
    <w:rsid w:val="00AD6B19"/>
    <w:rsid w:val="00AD7AD6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50162"/>
    <w:rsid w:val="00B71C68"/>
    <w:rsid w:val="00B72CFD"/>
    <w:rsid w:val="00B76BFA"/>
    <w:rsid w:val="00B94571"/>
    <w:rsid w:val="00B964F2"/>
    <w:rsid w:val="00BA0292"/>
    <w:rsid w:val="00BA75A4"/>
    <w:rsid w:val="00BC4738"/>
    <w:rsid w:val="00BD4A3B"/>
    <w:rsid w:val="00BE2036"/>
    <w:rsid w:val="00BE335C"/>
    <w:rsid w:val="00BF010B"/>
    <w:rsid w:val="00C00311"/>
    <w:rsid w:val="00C03FF8"/>
    <w:rsid w:val="00C07C39"/>
    <w:rsid w:val="00C12138"/>
    <w:rsid w:val="00C12501"/>
    <w:rsid w:val="00C2295B"/>
    <w:rsid w:val="00C23C3D"/>
    <w:rsid w:val="00C25F18"/>
    <w:rsid w:val="00C30B5E"/>
    <w:rsid w:val="00C36EE4"/>
    <w:rsid w:val="00C37A21"/>
    <w:rsid w:val="00C44C37"/>
    <w:rsid w:val="00C5513D"/>
    <w:rsid w:val="00C5757E"/>
    <w:rsid w:val="00C633C1"/>
    <w:rsid w:val="00C66BDC"/>
    <w:rsid w:val="00C7508E"/>
    <w:rsid w:val="00C8110D"/>
    <w:rsid w:val="00C848E0"/>
    <w:rsid w:val="00C85BC8"/>
    <w:rsid w:val="00CA17F3"/>
    <w:rsid w:val="00CA2D31"/>
    <w:rsid w:val="00CA44C6"/>
    <w:rsid w:val="00CB17C3"/>
    <w:rsid w:val="00CB7EF0"/>
    <w:rsid w:val="00CC22B1"/>
    <w:rsid w:val="00CC38C8"/>
    <w:rsid w:val="00CD148A"/>
    <w:rsid w:val="00CD6E99"/>
    <w:rsid w:val="00CE2C6A"/>
    <w:rsid w:val="00CE54A7"/>
    <w:rsid w:val="00CE5CE2"/>
    <w:rsid w:val="00CE714B"/>
    <w:rsid w:val="00CE7946"/>
    <w:rsid w:val="00CF03F3"/>
    <w:rsid w:val="00CF15CE"/>
    <w:rsid w:val="00CF525A"/>
    <w:rsid w:val="00D006E5"/>
    <w:rsid w:val="00D00CDC"/>
    <w:rsid w:val="00D253E7"/>
    <w:rsid w:val="00D3523A"/>
    <w:rsid w:val="00D45737"/>
    <w:rsid w:val="00D519D1"/>
    <w:rsid w:val="00D539DF"/>
    <w:rsid w:val="00D67E44"/>
    <w:rsid w:val="00D70976"/>
    <w:rsid w:val="00D71FA7"/>
    <w:rsid w:val="00D73C27"/>
    <w:rsid w:val="00D74D63"/>
    <w:rsid w:val="00D83BC7"/>
    <w:rsid w:val="00D97C51"/>
    <w:rsid w:val="00DA1674"/>
    <w:rsid w:val="00DA63B3"/>
    <w:rsid w:val="00DC3559"/>
    <w:rsid w:val="00DC3E31"/>
    <w:rsid w:val="00DC44D8"/>
    <w:rsid w:val="00DC70BC"/>
    <w:rsid w:val="00DD7A93"/>
    <w:rsid w:val="00E06509"/>
    <w:rsid w:val="00E14D94"/>
    <w:rsid w:val="00E20C21"/>
    <w:rsid w:val="00E21526"/>
    <w:rsid w:val="00E26A96"/>
    <w:rsid w:val="00E26CD8"/>
    <w:rsid w:val="00E36933"/>
    <w:rsid w:val="00E37885"/>
    <w:rsid w:val="00E4377B"/>
    <w:rsid w:val="00E44ADB"/>
    <w:rsid w:val="00E61AA2"/>
    <w:rsid w:val="00E745B2"/>
    <w:rsid w:val="00E7562A"/>
    <w:rsid w:val="00E86221"/>
    <w:rsid w:val="00EA50C2"/>
    <w:rsid w:val="00EA6F92"/>
    <w:rsid w:val="00EB554E"/>
    <w:rsid w:val="00EC0BF0"/>
    <w:rsid w:val="00EC4ADA"/>
    <w:rsid w:val="00ED4961"/>
    <w:rsid w:val="00EE038E"/>
    <w:rsid w:val="00EE40A8"/>
    <w:rsid w:val="00EF30EE"/>
    <w:rsid w:val="00EF585E"/>
    <w:rsid w:val="00F1012E"/>
    <w:rsid w:val="00F15F78"/>
    <w:rsid w:val="00F175BF"/>
    <w:rsid w:val="00F265B2"/>
    <w:rsid w:val="00F32236"/>
    <w:rsid w:val="00F32BE2"/>
    <w:rsid w:val="00F362B3"/>
    <w:rsid w:val="00F416BD"/>
    <w:rsid w:val="00F43681"/>
    <w:rsid w:val="00F50C99"/>
    <w:rsid w:val="00F53C76"/>
    <w:rsid w:val="00F72C5F"/>
    <w:rsid w:val="00F764DE"/>
    <w:rsid w:val="00F76ACA"/>
    <w:rsid w:val="00F81FAF"/>
    <w:rsid w:val="00F849D4"/>
    <w:rsid w:val="00FA2E73"/>
    <w:rsid w:val="00FB0221"/>
    <w:rsid w:val="00FB7B3F"/>
    <w:rsid w:val="00FB7FD9"/>
    <w:rsid w:val="00FD297B"/>
    <w:rsid w:val="00FF160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  <w:szCs w:val="22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34"/>
    <w:qFormat/>
    <w:rsid w:val="00430274"/>
    <w:pPr>
      <w:ind w:left="708"/>
    </w:pPr>
  </w:style>
  <w:style w:type="character" w:customStyle="1" w:styleId="fontstyle01">
    <w:name w:val="fontstyle01"/>
    <w:basedOn w:val="a0"/>
    <w:rsid w:val="00095E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06BF0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F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  <w:szCs w:val="22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34"/>
    <w:qFormat/>
    <w:rsid w:val="00430274"/>
    <w:pPr>
      <w:ind w:left="708"/>
    </w:pPr>
  </w:style>
  <w:style w:type="character" w:customStyle="1" w:styleId="fontstyle01">
    <w:name w:val="fontstyle01"/>
    <w:basedOn w:val="a0"/>
    <w:rsid w:val="00095E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06BF0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F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3E9-2EF6-479A-B457-E81A157E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2082</Words>
  <Characters>15180</Characters>
  <Application>Microsoft Office Word</Application>
  <DocSecurity>0</DocSecurity>
  <Lines>260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>SPecialiST RePack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Пользователь</cp:lastModifiedBy>
  <cp:revision>6</cp:revision>
  <cp:lastPrinted>2024-02-25T10:22:00Z</cp:lastPrinted>
  <dcterms:created xsi:type="dcterms:W3CDTF">2024-02-25T08:46:00Z</dcterms:created>
  <dcterms:modified xsi:type="dcterms:W3CDTF">2024-02-26T09:26:00Z</dcterms:modified>
</cp:coreProperties>
</file>